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ACBF" w14:textId="32F2EE7B" w:rsidR="00D47E25" w:rsidRDefault="0085167C" w:rsidP="27CAB65E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bCs/>
          <w:sz w:val="28"/>
          <w:szCs w:val="28"/>
          <w:lang w:val="en-GB" w:eastAsia="zh-CN"/>
        </w:rPr>
      </w:pPr>
      <w:r w:rsidRPr="27CAB65E">
        <w:rPr>
          <w:rFonts w:ascii="Arial" w:hAnsi="Arial" w:cs="Arial"/>
          <w:b/>
          <w:bCs/>
          <w:sz w:val="28"/>
          <w:szCs w:val="28"/>
        </w:rPr>
        <w:t>3GPP TSG RAN WG1 #</w:t>
      </w:r>
      <w:r w:rsidR="00014B94" w:rsidRPr="27CAB65E">
        <w:rPr>
          <w:rFonts w:ascii="Arial" w:hAnsi="Arial" w:cs="Arial"/>
          <w:b/>
          <w:bCs/>
          <w:sz w:val="28"/>
          <w:szCs w:val="28"/>
        </w:rPr>
        <w:t>10</w:t>
      </w:r>
      <w:r w:rsidR="00014B94">
        <w:rPr>
          <w:rFonts w:ascii="Arial" w:hAnsi="Arial" w:cs="Arial"/>
          <w:b/>
          <w:bCs/>
          <w:sz w:val="28"/>
          <w:szCs w:val="28"/>
        </w:rPr>
        <w:t>7</w:t>
      </w:r>
      <w:r w:rsidRPr="27CAB65E">
        <w:rPr>
          <w:rFonts w:ascii="Arial" w:hAnsi="Arial" w:cs="Arial"/>
          <w:b/>
          <w:bCs/>
          <w:sz w:val="28"/>
          <w:szCs w:val="28"/>
        </w:rPr>
        <w:t>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</w:r>
      <w:r w:rsidR="00D47E25" w:rsidRPr="27CAB65E">
        <w:rPr>
          <w:rFonts w:ascii="Arial" w:hAnsi="Arial" w:cs="Arial"/>
          <w:b/>
          <w:bCs/>
          <w:sz w:val="28"/>
          <w:szCs w:val="28"/>
        </w:rPr>
        <w:t xml:space="preserve">  </w:t>
      </w:r>
      <w:r w:rsidR="3C7600E4" w:rsidRPr="27CAB65E">
        <w:rPr>
          <w:rFonts w:ascii="Arial" w:hAnsi="Arial" w:cs="Arial"/>
          <w:b/>
          <w:bCs/>
          <w:sz w:val="28"/>
          <w:szCs w:val="28"/>
        </w:rPr>
        <w:t>R</w:t>
      </w:r>
      <w:proofErr w:type="gramEnd"/>
      <w:r w:rsidR="3C7600E4" w:rsidRPr="27CAB65E">
        <w:rPr>
          <w:rFonts w:ascii="Arial" w:hAnsi="Arial" w:cs="Arial"/>
          <w:b/>
          <w:bCs/>
          <w:sz w:val="28"/>
          <w:szCs w:val="28"/>
        </w:rPr>
        <w:t>1-2110768</w:t>
      </w:r>
    </w:p>
    <w:p w14:paraId="455EDD7D" w14:textId="42599304" w:rsidR="0085167C" w:rsidRPr="00E913CF" w:rsidRDefault="0085167C" w:rsidP="27CAB65E">
      <w:pPr>
        <w:pStyle w:val="NoSpacing"/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27CAB65E">
        <w:rPr>
          <w:rFonts w:ascii="Arial" w:hAnsi="Arial" w:cs="Arial"/>
          <w:b/>
          <w:bCs/>
          <w:sz w:val="28"/>
          <w:szCs w:val="28"/>
        </w:rPr>
        <w:t xml:space="preserve">e-Meeting, </w:t>
      </w:r>
      <w:r w:rsidR="362DB9F7" w:rsidRPr="27CAB65E">
        <w:rPr>
          <w:rFonts w:ascii="Arial" w:hAnsi="Arial" w:cs="Arial"/>
          <w:b/>
          <w:bCs/>
          <w:sz w:val="28"/>
          <w:szCs w:val="28"/>
        </w:rPr>
        <w:t>November</w:t>
      </w:r>
      <w:r w:rsidR="009971A6" w:rsidRPr="27CAB65E">
        <w:rPr>
          <w:rFonts w:ascii="Arial" w:hAnsi="Arial" w:cs="Arial"/>
          <w:b/>
          <w:bCs/>
          <w:sz w:val="28"/>
          <w:szCs w:val="28"/>
        </w:rPr>
        <w:t xml:space="preserve"> </w:t>
      </w:r>
      <w:r w:rsidR="00F07C89" w:rsidRPr="27CAB65E">
        <w:rPr>
          <w:rFonts w:ascii="Arial" w:hAnsi="Arial" w:cs="Arial"/>
          <w:b/>
          <w:bCs/>
          <w:sz w:val="28"/>
          <w:szCs w:val="28"/>
        </w:rPr>
        <w:t>1</w:t>
      </w:r>
      <w:r w:rsidR="00686EDD" w:rsidRPr="27CAB65E">
        <w:rPr>
          <w:rFonts w:ascii="Arial" w:hAnsi="Arial" w:cs="Arial"/>
          <w:b/>
          <w:bCs/>
          <w:sz w:val="28"/>
          <w:szCs w:val="28"/>
        </w:rPr>
        <w:t>1</w:t>
      </w:r>
      <w:r w:rsidR="00F07C89" w:rsidRPr="27CAB65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F07C89" w:rsidRPr="27CAB65E">
        <w:rPr>
          <w:rFonts w:ascii="Arial" w:hAnsi="Arial" w:cs="Arial"/>
          <w:b/>
          <w:bCs/>
          <w:sz w:val="28"/>
          <w:szCs w:val="28"/>
        </w:rPr>
        <w:t xml:space="preserve"> –</w:t>
      </w:r>
      <w:r w:rsidR="009971A6" w:rsidRPr="27CAB65E">
        <w:rPr>
          <w:rFonts w:ascii="Arial" w:hAnsi="Arial" w:cs="Arial"/>
          <w:b/>
          <w:bCs/>
          <w:sz w:val="28"/>
          <w:szCs w:val="28"/>
        </w:rPr>
        <w:t xml:space="preserve"> </w:t>
      </w:r>
      <w:r w:rsidR="00686EDD" w:rsidRPr="27CAB65E">
        <w:rPr>
          <w:rFonts w:ascii="Arial" w:hAnsi="Arial" w:cs="Arial"/>
          <w:b/>
          <w:bCs/>
          <w:sz w:val="28"/>
          <w:szCs w:val="28"/>
        </w:rPr>
        <w:t>19</w:t>
      </w:r>
      <w:r w:rsidR="00F07C89" w:rsidRPr="27CAB65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27CAB65E">
        <w:rPr>
          <w:rFonts w:ascii="Arial" w:hAnsi="Arial" w:cs="Arial"/>
          <w:b/>
          <w:bCs/>
          <w:sz w:val="28"/>
          <w:szCs w:val="28"/>
        </w:rPr>
        <w:t>, 202</w:t>
      </w:r>
      <w:r w:rsidR="00C677CE" w:rsidRPr="27CAB65E">
        <w:rPr>
          <w:rFonts w:ascii="Arial" w:hAnsi="Arial" w:cs="Arial"/>
          <w:b/>
          <w:bCs/>
          <w:sz w:val="28"/>
          <w:szCs w:val="28"/>
        </w:rPr>
        <w:t>1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7B904AED" w:rsidR="00C4142E" w:rsidRPr="00E913CF" w:rsidRDefault="00C4142E" w:rsidP="27CAB65E">
      <w:pPr>
        <w:pStyle w:val="NoSpacing"/>
        <w:spacing w:line="276" w:lineRule="auto"/>
        <w:ind w:left="2016" w:hanging="2016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27CAB65E">
        <w:rPr>
          <w:rFonts w:ascii="Arial" w:hAnsi="Arial" w:cs="Arial"/>
          <w:b/>
          <w:bCs/>
          <w:sz w:val="24"/>
          <w:szCs w:val="24"/>
        </w:rPr>
        <w:t>Title:</w:t>
      </w:r>
      <w:bookmarkStart w:id="0" w:name="Title"/>
      <w:bookmarkEnd w:id="0"/>
      <w:r>
        <w:tab/>
      </w:r>
      <w:r w:rsidR="26554C7C" w:rsidRPr="27CAB65E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Views on Multi-Panel Multi-TRP MIMO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EDF98AF" w14:textId="6556D8A8" w:rsidR="00C35F5A" w:rsidRDefault="00C35F5A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WID for Rel-17 </w:t>
      </w:r>
      <w:proofErr w:type="spellStart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eMIMO</w:t>
      </w:r>
      <w:proofErr w:type="spellEnd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EVM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assumptions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>ere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agreed during </w:t>
      </w:r>
      <w:r w:rsidR="00F01970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the assumptions 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>for the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baseline scenarios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were captured in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</w:t>
      </w:r>
      <w:r w:rsidR="0022592A">
        <w:rPr>
          <w:rFonts w:ascii="Times" w:eastAsiaTheme="minorEastAsia" w:hAnsi="Times" w:cs="Times"/>
          <w:sz w:val="22"/>
          <w:szCs w:val="22"/>
          <w:lang w:val="en-US" w:eastAsia="zh-CN"/>
        </w:rPr>
        <w:t>2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]:</w:t>
      </w:r>
    </w:p>
    <w:p w14:paraId="12F164E4" w14:textId="77777777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35F5A" w:rsidRPr="00E8541C" w14:paraId="27CD7381" w14:textId="77777777" w:rsidTr="004F223F">
        <w:tc>
          <w:tcPr>
            <w:tcW w:w="10160" w:type="dxa"/>
          </w:tcPr>
          <w:p w14:paraId="259387CC" w14:textId="77777777" w:rsidR="00C35F5A" w:rsidRPr="00E8541C" w:rsidRDefault="00C35F5A" w:rsidP="004F223F">
            <w:pPr>
              <w:rPr>
                <w:i/>
                <w:iCs/>
                <w:sz w:val="22"/>
                <w:szCs w:val="22"/>
                <w:lang w:eastAsia="x-none"/>
              </w:rPr>
            </w:pPr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The three proposals on </w:t>
            </w:r>
            <w:hyperlink r:id="rId11" w:history="1">
              <w:r w:rsidRPr="00E8541C">
                <w:rPr>
                  <w:rStyle w:val="Hyperlink"/>
                  <w:i/>
                  <w:iCs/>
                  <w:sz w:val="22"/>
                  <w:szCs w:val="22"/>
                  <w:lang w:eastAsia="x-none"/>
                </w:rPr>
                <w:t>R1-2007151</w:t>
              </w:r>
            </w:hyperlink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 on the evaluation methodology for multi-beam enhancement are agreed.</w:t>
            </w:r>
          </w:p>
        </w:tc>
      </w:tr>
    </w:tbl>
    <w:p w14:paraId="749E51B2" w14:textId="77777777" w:rsidR="00C35F5A" w:rsidRDefault="00C35F5A" w:rsidP="00C35F5A">
      <w:pPr>
        <w:spacing w:after="0" w:line="276" w:lineRule="auto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5E061AF" w14:textId="539E20A3" w:rsidR="009962ED" w:rsidRPr="00014B94" w:rsidRDefault="00C35F5A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 </w:t>
      </w:r>
      <w:r w:rsidR="003C014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the previous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meeting</w:t>
      </w:r>
      <w:r w:rsidR="003C014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, we provided a study on the potential gains achievable by using multi-panel UEs in a multi-TRP transmission scenario </w:t>
      </w:r>
      <w:r w:rsidR="4AE68FD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provided our views based on progress achieved in Rel-17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[</w:t>
      </w:r>
      <w:r w:rsidR="2D2309B0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3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]. In this contribution, we provide </w:t>
      </w:r>
      <w:r w:rsidR="00DB736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our </w:t>
      </w:r>
      <w:r w:rsidR="126DB0B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views </w:t>
      </w:r>
      <w:r w:rsidR="7D7C6CE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on enhancements to support multi-panel UE transmission. </w:t>
      </w: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31FDA6AB" w14:textId="77777777" w:rsidR="00923626" w:rsidRDefault="00B652EE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>and benefits.</w:t>
      </w:r>
    </w:p>
    <w:p w14:paraId="3FF7F677" w14:textId="26B705E1" w:rsidR="00923626" w:rsidRDefault="00923626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The shift in NR towards higher operational frequencies (</w:t>
      </w:r>
      <w:proofErr w:type="gramStart"/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e.g.</w:t>
      </w:r>
      <w:proofErr w:type="gramEnd"/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FR2 and beyond 52 GHz) to support higher bandwidths enables manufacturers to pack more panels on a UE. This means that multi-panel UE are expected to become more and more mainstream. They enable the UE to offset the performance loss due to poor channel conditions on a panel by providing a different panel where channel conditions are better. Moreover, having multiple panels on different orientations enable the UE to mitigate MPR/MPE effects because a UE can dynamically switch to a panel which is unobstructed and can transmit at its highest power.</w:t>
      </w:r>
    </w:p>
    <w:p w14:paraId="3A1CAC1F" w14:textId="6AEFB766" w:rsidR="009962ED" w:rsidRDefault="00944916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1C313A09" w:rsidR="00655A48" w:rsidRPr="00014B94" w:rsidRDefault="00D503CF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We use the </w:t>
      </w:r>
      <w:r w:rsidR="00F7637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agreed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simulation assumptions</w:t>
      </w:r>
      <w:r w:rsidR="008062E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from </w:t>
      </w:r>
      <w:r w:rsidR="00DF33FD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 w:rsidR="00DF33F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F7637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meeting </w:t>
      </w:r>
      <w:r w:rsidR="0065403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begin"/>
      </w:r>
      <w:r w:rsidR="0065403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REF _Ref46320207 \n \h </w:instrText>
      </w:r>
      <w:r w:rsidR="006241D0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\* MERGEFORMAT </w:instrText>
      </w:r>
      <w:r w:rsidR="00654031" w:rsidRPr="00014B94">
        <w:rPr>
          <w:rFonts w:ascii="Times" w:eastAsiaTheme="minorEastAsia" w:hAnsi="Times" w:cs="Times"/>
          <w:sz w:val="22"/>
          <w:szCs w:val="22"/>
          <w:lang w:val="en-US" w:eastAsia="zh-CN"/>
        </w:rPr>
      </w:r>
      <w:r w:rsidR="0065403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separate"/>
      </w:r>
      <w:r w:rsidR="0065403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[2]</w:t>
      </w:r>
      <w:r w:rsidR="0065403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end"/>
      </w:r>
      <w:r w:rsidR="008062E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05407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deployments are evaluated at the carrier frequency of 30 GHz. </w:t>
      </w:r>
      <w:r w:rsidR="002F032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The UEs are uniformly distributed within the deployment area</w:t>
      </w:r>
      <w:r w:rsidR="008D651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UEs are 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assumed to be </w:t>
      </w:r>
      <w:r w:rsidR="008D651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equipped with </w:t>
      </w:r>
      <w:r w:rsidR="004C75E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four</w:t>
      </w:r>
      <w:r w:rsidR="008D651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antenna panels 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8D651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are placed 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on </w:t>
      </w:r>
      <w:r w:rsidR="004C75E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front, </w:t>
      </w:r>
      <w:r w:rsidR="00F7637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left, back, and right of the device</w:t>
      </w:r>
      <w:r w:rsidR="008D651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3D43F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 this contribution, we provide new results with up to </w:t>
      </w:r>
      <w:r w:rsidR="00426E2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4</w:t>
      </w:r>
      <w:r w:rsidR="003D43F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antenna panels </w:t>
      </w:r>
      <w:r w:rsidR="00426E2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with</w:t>
      </w:r>
      <w:r w:rsidR="003D43F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effect of </w:t>
      </w:r>
      <w:r w:rsidR="00C57E7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blocking</w:t>
      </w:r>
      <w:r w:rsidR="00426E2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simulated by randomly choosing a panel and </w:t>
      </w:r>
      <w:r w:rsidR="003650B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adding a 10 dB blocking loss</w:t>
      </w:r>
      <w:r w:rsidR="00C57E7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4C12A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We</w:t>
      </w:r>
      <w:r w:rsidR="0085645C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evaluate cases when 1, 2</w:t>
      </w:r>
      <w:r w:rsidR="003650B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,</w:t>
      </w:r>
      <w:r w:rsidR="0085645C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3</w:t>
      </w:r>
      <w:r w:rsidR="003650B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, or 4</w:t>
      </w:r>
      <w:r w:rsidR="0085645C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panels are active</w:t>
      </w:r>
      <w:r w:rsidR="00C2082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97A6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Employed antenna</w:t>
      </w:r>
      <w:r w:rsidR="00EA0AE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array</w:t>
      </w:r>
      <w:r w:rsidR="00297A6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EA0AE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97A6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are based on </w:t>
      </w:r>
      <w:r w:rsidR="00EA0AE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uniformly distribute</w:t>
      </w:r>
      <w:r w:rsidR="004E14E6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d</w:t>
      </w:r>
      <w:r w:rsidR="00297A6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structures.</w:t>
      </w:r>
      <w:r w:rsidR="00EE3F5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Cases with single and two TRPs are considered, and the effect of </w:t>
      </w:r>
      <w:r w:rsidR="0068720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combining is also studied. </w:t>
      </w:r>
    </w:p>
    <w:p w14:paraId="08AA9F62" w14:textId="779C6E1A" w:rsidR="00FD19CE" w:rsidRDefault="00297A68" w:rsidP="00014B94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  <w:lang w:val="en-US"/>
        </w:rPr>
      </w:pP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lastRenderedPageBreak/>
        <w:t xml:space="preserve">Both UEs and 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TRP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 are assumed to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have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</w:t>
      </w:r>
      <w:r w:rsidR="00EF603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nalog </w:t>
      </w:r>
      <w:r w:rsidR="0087045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beamforming capability</w:t>
      </w:r>
      <w:r w:rsidR="00EF603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covering</w:t>
      </w:r>
      <w:r w:rsidR="00FB6B8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multiple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</w:t>
      </w:r>
      <w:r w:rsidR="00FB6B8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directions</w:t>
      </w:r>
      <w:r w:rsidR="00224070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FB6B8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UE and TRP sweep through all possible TX/RX </w:t>
      </w:r>
      <w:r w:rsidR="00E2306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beam-pair</w:t>
      </w:r>
      <w:r w:rsidR="00FB6B8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 to find the </w:t>
      </w:r>
      <w:r w:rsidR="001F1C9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one which yields the highest RSRP.</w:t>
      </w:r>
      <w:r w:rsidR="00224070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52397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We consider several cases for pairing a UE with a TRP</w:t>
      </w:r>
      <w:r w:rsidR="00DA0996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:</w:t>
      </w:r>
    </w:p>
    <w:p w14:paraId="401EEF77" w14:textId="7F89FA71" w:rsidR="00710C38" w:rsidRDefault="00710C38" w:rsidP="00014B94">
      <w:pPr>
        <w:spacing w:after="0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t xml:space="preserve">Single TRP </w:t>
      </w:r>
    </w:p>
    <w:p w14:paraId="5833F45C" w14:textId="77777777" w:rsidR="00655A48" w:rsidRDefault="005E01CB" w:rsidP="00014B94">
      <w:pPr>
        <w:spacing w:after="0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014B94">
      <w:pPr>
        <w:spacing w:after="0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48D8DB1E" w:rsidR="00655A48" w:rsidRDefault="005E01CB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 xml:space="preserve">UE activates </w:t>
      </w:r>
      <w:r w:rsidR="00A764EF">
        <w:rPr>
          <w:rFonts w:ascii="Times" w:hAnsi="Times" w:cs="Times"/>
        </w:rPr>
        <w:t>more than one panel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014B94">
      <w:pPr>
        <w:spacing w:after="0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79BB12E4" w:rsidR="00655A48" w:rsidRDefault="00655A48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</w:t>
      </w:r>
      <w:r w:rsidR="007251AC">
        <w:rPr>
          <w:rFonts w:ascii="Times" w:hAnsi="Times" w:cs="Times"/>
        </w:rPr>
        <w:t>more than one panel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014B94">
      <w:pPr>
        <w:spacing w:after="0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014B94">
      <w:pPr>
        <w:spacing w:after="0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014B94">
      <w:pPr>
        <w:spacing w:after="0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014B94">
      <w:pPr>
        <w:spacing w:after="0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0415266" w:rsidR="00BE4B9C" w:rsidRDefault="00F94108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</w:t>
      </w:r>
      <w:r w:rsidR="00F72B78">
        <w:rPr>
          <w:rFonts w:ascii="Times" w:hAnsi="Times" w:cs="Times"/>
        </w:rPr>
        <w:t>more than one</w:t>
      </w:r>
      <w:r w:rsidR="00343148" w:rsidRPr="00194B53">
        <w:rPr>
          <w:rFonts w:ascii="Times" w:hAnsi="Times" w:cs="Times"/>
        </w:rPr>
        <w:t xml:space="preserve"> panel</w:t>
      </w:r>
      <w:r w:rsidR="00F72B78">
        <w:rPr>
          <w:rFonts w:ascii="Times" w:hAnsi="Times" w:cs="Times"/>
        </w:rPr>
        <w:t xml:space="preserve">. </w:t>
      </w:r>
    </w:p>
    <w:p w14:paraId="50C61F2D" w14:textId="2E9ACC30" w:rsidR="00100CDD" w:rsidRPr="003771B7" w:rsidRDefault="00100CDD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014B94">
      <w:pPr>
        <w:spacing w:after="0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0A3F7F9E" w:rsidR="00100CDD" w:rsidRDefault="00DB72FA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</w:t>
      </w:r>
      <w:r w:rsidR="000D6F14">
        <w:rPr>
          <w:rFonts w:ascii="Times" w:hAnsi="Times" w:cs="Times"/>
        </w:rPr>
        <w:t xml:space="preserve">more than one </w:t>
      </w:r>
      <w:r w:rsidRPr="00194B53">
        <w:rPr>
          <w:rFonts w:ascii="Times" w:hAnsi="Times" w:cs="Times"/>
        </w:rPr>
        <w:t xml:space="preserve">panel. </w:t>
      </w:r>
    </w:p>
    <w:p w14:paraId="67B1E44C" w14:textId="03981C44" w:rsidR="00100CDD" w:rsidRPr="003771B7" w:rsidRDefault="00100CDD" w:rsidP="00014B94">
      <w:pPr>
        <w:pStyle w:val="ListParagraph"/>
        <w:numPr>
          <w:ilvl w:val="0"/>
          <w:numId w:val="49"/>
        </w:numPr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014B94">
      <w:pPr>
        <w:spacing w:after="0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014B94">
      <w:pPr>
        <w:spacing w:after="0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23288518" w:rsidR="004D3D18" w:rsidRDefault="00F00FCA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begin"/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REF _Ref46325758 \h </w:instrText>
      </w:r>
      <w:r w:rsidR="00F62EE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\* MERGEFORMAT </w:instrTex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separate"/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Figure 1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end"/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, we </w:t>
      </w:r>
      <w:r w:rsidR="00BE4EC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show the results for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cases with </w:t>
      </w:r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single TRP</w:t>
      </w:r>
      <w:r w:rsidR="0065449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 an open office </w:t>
      </w:r>
      <w:proofErr w:type="gramStart"/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scenario, </w:t>
      </w:r>
      <w:r w:rsidR="0065449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and</w:t>
      </w:r>
      <w:proofErr w:type="gramEnd"/>
      <w:r w:rsidR="0065449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compare the performance with different assumptions on activated panels and combining</w:t>
      </w:r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mechanism</w:t>
      </w:r>
      <w:r w:rsidR="0065449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We notice that case 2 </w:t>
      </w:r>
      <w:r w:rsidR="002C69E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with 2 panels </w:t>
      </w:r>
      <w:r w:rsidR="0065449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a substantial </w:t>
      </w:r>
      <w:r w:rsidR="002C69E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10</w:t>
      </w:r>
      <w:r w:rsidR="00601C5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-12 dB</w:t>
      </w:r>
      <w:r w:rsidR="00A3351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proofErr w:type="spellStart"/>
      <w:r w:rsidR="00A3351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dB</w:t>
      </w:r>
      <w:proofErr w:type="spellEnd"/>
      <w:r w:rsidR="00A3351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65449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gain over case 1 because both panels are active and allow the UE to search for the best possible </w:t>
      </w:r>
      <w:r w:rsidR="00E2306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beam-pair</w:t>
      </w:r>
      <w:r w:rsidR="002B127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40200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805F1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shows that beam diversity through multiple active panels is an effective way to mitigate the significant losses due to blocking in FR2. </w:t>
      </w:r>
      <w:r w:rsidR="00ED08B6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With 3</w:t>
      </w:r>
      <w:r w:rsidR="007D53DF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4</w:t>
      </w:r>
      <w:r w:rsidR="00ED08B6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panels, the gains are even more substantial due to more</w:t>
      </w:r>
      <w:r w:rsidR="00C2615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available choices for beam diversity.</w:t>
      </w:r>
      <w:r w:rsidR="002B127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0D666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In</w:t>
      </w:r>
      <w:r w:rsidR="00E34D9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 </w:t>
      </w:r>
      <w:r w:rsidR="00E34D9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open office scenario, </w:t>
      </w:r>
      <w:r w:rsidR="00E40A3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TRPs are densely packed within a room which </w:t>
      </w:r>
      <w:r w:rsidR="006D422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gives several </w:t>
      </w:r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potential </w:t>
      </w:r>
      <w:r w:rsidR="006D422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candidate TRPs</w:t>
      </w:r>
      <w:r w:rsidR="00FD332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6D422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FD332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Nevertheless, </w:t>
      </w:r>
      <w:r w:rsidR="00BE4EC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being able to </w:t>
      </w:r>
      <w:r w:rsidR="00FD332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f</w:t>
      </w:r>
      <w:r w:rsidR="005454E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ind the best p</w:t>
      </w:r>
      <w:r w:rsidR="00A001C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anel orientation towards </w:t>
      </w:r>
      <w:r w:rsidR="00BE4EC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A001C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serving TRP makes a significant difference. </w:t>
      </w:r>
      <w:r w:rsidR="00BE4EC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 </w:t>
      </w:r>
      <w:r w:rsidR="002B127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Case 2a, where </w:t>
      </w:r>
      <w:r w:rsidR="00C2615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multiple</w:t>
      </w:r>
      <w:r w:rsidR="002B127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panels are activ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at</w:t>
      </w:r>
      <w:r w:rsidR="002B127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BE4EC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d</w:t>
      </w:r>
      <w:r w:rsidR="002B127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combining is used,</w:t>
      </w:r>
      <w:r w:rsidR="00852D6F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2615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an</w:t>
      </w:r>
      <w:r w:rsidR="00852D6F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additional </w:t>
      </w:r>
      <w:r w:rsidR="004202F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2-3 dB </w:t>
      </w:r>
      <w:r w:rsidR="00852D6F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gain is obtained. Given the panel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placement </w:t>
      </w:r>
      <w:r w:rsidR="00852D6F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at the UE, </w:t>
      </w:r>
      <w:r w:rsidR="0053732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it is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always </w:t>
      </w:r>
      <w:r w:rsidR="0053732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likely that one of the panel</w:t>
      </w:r>
      <w:r w:rsidR="00DF5D1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53732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is facing </w:t>
      </w:r>
      <w:r w:rsidR="006C4F7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more towards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a serving TRP</w:t>
      </w:r>
      <w:r w:rsidR="006C4F7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than the other</w:t>
      </w:r>
      <w:r w:rsidR="00181CA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one</w:t>
      </w:r>
      <w:r w:rsidR="004202F9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6C4F71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EA54A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panel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with less favorable orientation might be still hel</w:t>
      </w:r>
      <w:r w:rsidR="00EA54A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p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ful in reception,</w:t>
      </w:r>
      <w:r w:rsidR="00EA54A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but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obviously </w:t>
      </w:r>
      <w:r w:rsidR="009750E6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its benefit is limited due to its </w: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direction</w:t>
      </w:r>
      <w:r w:rsidR="009750E6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B802D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3 </w:t>
      </w:r>
      <w:r w:rsidR="001F0D15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4 </w:t>
      </w:r>
      <w:r w:rsidR="00B802D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panels, the combining gain is more </w:t>
      </w:r>
      <w:proofErr w:type="spellStart"/>
      <w:r w:rsidR="00B802D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favourable</w:t>
      </w:r>
      <w:proofErr w:type="spellEnd"/>
      <w:r w:rsidR="00B802D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than 2 panels due to better choices for combining.</w:t>
      </w:r>
      <w:r w:rsidR="004143D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We notice that the more substantial gain is from 1 to 2 panels, </w:t>
      </w:r>
      <w:r w:rsidR="00F71084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the gains diminish with the additional panels.</w:t>
      </w:r>
      <w:r w:rsidR="00B848A8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1C1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begin"/>
      </w:r>
      <w:r w:rsidR="00C71C1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REF _Ref46478901 \h </w:instrText>
      </w:r>
      <w:r w:rsidR="002E10EA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\* MERGEFORMAT </w:instrText>
      </w:r>
      <w:r w:rsidR="00C71C12" w:rsidRPr="00014B94">
        <w:rPr>
          <w:rFonts w:ascii="Times" w:eastAsiaTheme="minorEastAsia" w:hAnsi="Times" w:cs="Times"/>
          <w:sz w:val="22"/>
          <w:szCs w:val="22"/>
          <w:lang w:val="en-US" w:eastAsia="zh-CN"/>
        </w:rPr>
      </w:r>
      <w:r w:rsidR="00C71C1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separate"/>
      </w:r>
      <w:r w:rsidR="00C71C1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Figure 3</w:t>
      </w:r>
      <w:r w:rsidR="00C71C12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end"/>
      </w:r>
      <w:r w:rsidR="0072114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4762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shows </w:t>
      </w:r>
      <w:r w:rsidR="0072114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the same cases as Figure 1</w:t>
      </w:r>
      <w:r w:rsidR="003C507B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assuming</w:t>
      </w:r>
      <w:r w:rsidR="0072114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proofErr w:type="spellStart"/>
      <w:r w:rsidR="0072114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UMa</w:t>
      </w:r>
      <w:proofErr w:type="spellEnd"/>
      <w:r w:rsidR="0072114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scenario. </w:t>
      </w:r>
      <w:r w:rsidR="002B0C4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We notice </w:t>
      </w:r>
      <w:r w:rsidR="00682ABE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similar </w:t>
      </w:r>
      <w:r w:rsidR="002B0C4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gain</w:t>
      </w:r>
      <w:r w:rsidR="00B802D3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2B0C4D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from using the be</w:t>
      </w:r>
      <w:r w:rsidR="00BD1827" w:rsidRPr="00014B9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 panel pair over using a random panel pair. </w:t>
      </w:r>
    </w:p>
    <w:p w14:paraId="6486A5E2" w14:textId="77777777" w:rsidR="00014B94" w:rsidRPr="00014B94" w:rsidRDefault="00014B94" w:rsidP="00014B94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6BEE6C27" w14:textId="7A3633BB" w:rsidR="00C40D1B" w:rsidRDefault="00715DCB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0C6B7696" w14:textId="77777777" w:rsidR="00014B94" w:rsidRPr="00F13917" w:rsidRDefault="00014B94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38299D30" w14:textId="1C344DD0" w:rsidR="0033402D" w:rsidRDefault="005454E4" w:rsidP="00014B94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proofErr w:type="gramStart"/>
      <w:r w:rsidR="00A73B25" w:rsidRPr="00755F73">
        <w:rPr>
          <w:sz w:val="22"/>
          <w:szCs w:val="22"/>
          <w:lang w:val="en-US"/>
        </w:rPr>
        <w:t>similar to</w:t>
      </w:r>
      <w:proofErr w:type="gramEnd"/>
      <w:r w:rsidR="00A73B25" w:rsidRPr="00755F73">
        <w:rPr>
          <w:sz w:val="22"/>
          <w:szCs w:val="22"/>
          <w:lang w:val="en-US"/>
        </w:rPr>
        <w:t xml:space="preserve">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</w:t>
      </w:r>
      <w:r w:rsidR="009D220F">
        <w:rPr>
          <w:sz w:val="22"/>
          <w:szCs w:val="22"/>
          <w:lang w:val="en-US"/>
        </w:rPr>
        <w:t>significant gains of ~10 dB</w:t>
      </w:r>
      <w:r w:rsidR="001513DC" w:rsidRPr="00755F73">
        <w:rPr>
          <w:sz w:val="22"/>
          <w:szCs w:val="22"/>
          <w:lang w:val="en-US"/>
        </w:rPr>
        <w:t xml:space="preserve"> </w:t>
      </w:r>
      <w:r w:rsidR="00D72355" w:rsidRPr="00755F73">
        <w:rPr>
          <w:sz w:val="22"/>
          <w:szCs w:val="22"/>
          <w:lang w:val="en-US"/>
        </w:rPr>
        <w:t xml:space="preserve">compared to random panel </w:t>
      </w:r>
      <w:r w:rsidR="00D72355" w:rsidRPr="00755F73">
        <w:rPr>
          <w:sz w:val="22"/>
          <w:szCs w:val="22"/>
          <w:lang w:val="en-US"/>
        </w:rPr>
        <w:lastRenderedPageBreak/>
        <w:t>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</w:t>
      </w:r>
      <w:proofErr w:type="spellStart"/>
      <w:r w:rsidR="00BD209E" w:rsidRPr="00FA5204">
        <w:rPr>
          <w:sz w:val="22"/>
          <w:szCs w:val="22"/>
          <w:lang w:val="en-US"/>
        </w:rPr>
        <w:t>UMa</w:t>
      </w:r>
      <w:proofErr w:type="spellEnd"/>
      <w:r w:rsidR="00BD209E" w:rsidRPr="00FA5204">
        <w:rPr>
          <w:sz w:val="22"/>
          <w:szCs w:val="22"/>
          <w:lang w:val="en-US"/>
        </w:rPr>
        <w:t xml:space="preserve"> scenario between Figures 3 and 4. </w:t>
      </w:r>
    </w:p>
    <w:p w14:paraId="1D99F81C" w14:textId="77777777" w:rsidR="00014B94" w:rsidRPr="00FA5204" w:rsidRDefault="00014B94" w:rsidP="00014B94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5E6BC6EA" w14:textId="7FE288C6" w:rsidR="0033402D" w:rsidRDefault="0033402D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30A61615" w14:textId="77777777" w:rsidR="00014B94" w:rsidRPr="00F03C9E" w:rsidRDefault="00014B94" w:rsidP="00014B94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E515F92" w14:textId="0DD94F65" w:rsidR="00093095" w:rsidRDefault="006E57AF" w:rsidP="00014B94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C04C08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C04C08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</w:t>
      </w:r>
      <w:r w:rsidR="005E527D">
        <w:rPr>
          <w:rFonts w:ascii="Times" w:hAnsi="Times" w:cs="Times"/>
          <w:bCs/>
          <w:iCs/>
          <w:sz w:val="22"/>
          <w:szCs w:val="22"/>
        </w:rPr>
        <w:t>~10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>. This results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in</w:t>
      </w:r>
      <w:r w:rsidR="000645F0">
        <w:rPr>
          <w:rFonts w:ascii="Times" w:hAnsi="Times" w:cs="Times"/>
          <w:bCs/>
          <w:iCs/>
          <w:sz w:val="22"/>
          <w:szCs w:val="22"/>
        </w:rPr>
        <w:t xml:space="preserve"> having few</w:t>
      </w:r>
      <w:r w:rsidR="005E4B08">
        <w:rPr>
          <w:rFonts w:ascii="Times" w:hAnsi="Times" w:cs="Times"/>
          <w:bCs/>
          <w:iCs/>
          <w:sz w:val="22"/>
          <w:szCs w:val="22"/>
        </w:rPr>
        <w:t>er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5E4B08">
        <w:rPr>
          <w:rFonts w:ascii="Times" w:hAnsi="Times" w:cs="Times"/>
          <w:bCs/>
          <w:iCs/>
          <w:sz w:val="22"/>
          <w:szCs w:val="22"/>
        </w:rPr>
        <w:t>suitable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than InH</w:t>
      </w:r>
      <w:r>
        <w:rPr>
          <w:rFonts w:ascii="Times" w:hAnsi="Times" w:cs="Times"/>
          <w:bCs/>
          <w:iCs/>
          <w:sz w:val="22"/>
          <w:szCs w:val="22"/>
        </w:rPr>
        <w:t>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gramStart"/>
      <w:r w:rsidR="00612933">
        <w:rPr>
          <w:rFonts w:ascii="Times" w:hAnsi="Times" w:cs="Times"/>
          <w:bCs/>
          <w:iCs/>
          <w:sz w:val="22"/>
          <w:szCs w:val="22"/>
        </w:rPr>
        <w:t>So</w:t>
      </w:r>
      <w:proofErr w:type="gramEnd"/>
      <w:r w:rsidR="00612933">
        <w:rPr>
          <w:rFonts w:ascii="Times" w:hAnsi="Times" w:cs="Times"/>
          <w:bCs/>
          <w:iCs/>
          <w:sz w:val="22"/>
          <w:szCs w:val="22"/>
        </w:rPr>
        <w:t xml:space="preserve"> the gain </w:t>
      </w:r>
      <w:r w:rsidR="00F65B71">
        <w:rPr>
          <w:rFonts w:ascii="Times" w:hAnsi="Times" w:cs="Times"/>
          <w:bCs/>
          <w:iCs/>
          <w:sz w:val="22"/>
          <w:szCs w:val="22"/>
        </w:rPr>
        <w:t>from single panel to multi-panel is significant but not as large as in the InH scenario.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2F58">
        <w:rPr>
          <w:rFonts w:ascii="Times" w:hAnsi="Times" w:cs="Times"/>
          <w:bCs/>
          <w:iCs/>
          <w:sz w:val="22"/>
          <w:szCs w:val="22"/>
        </w:rPr>
        <w:t>another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it’s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  <w:r w:rsidR="008B2D1E">
        <w:rPr>
          <w:rFonts w:ascii="Times" w:hAnsi="Times" w:cs="Times"/>
          <w:bCs/>
          <w:iCs/>
          <w:sz w:val="22"/>
          <w:szCs w:val="22"/>
        </w:rPr>
        <w:t>We notice that the use of 3</w:t>
      </w:r>
      <w:r w:rsidR="003C7607">
        <w:rPr>
          <w:rFonts w:ascii="Times" w:hAnsi="Times" w:cs="Times"/>
          <w:bCs/>
          <w:iCs/>
          <w:sz w:val="22"/>
          <w:szCs w:val="22"/>
        </w:rPr>
        <w:t xml:space="preserve"> and 4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panel</w:t>
      </w:r>
      <w:r w:rsidR="003C7607">
        <w:rPr>
          <w:rFonts w:ascii="Times" w:hAnsi="Times" w:cs="Times"/>
          <w:bCs/>
          <w:iCs/>
          <w:sz w:val="22"/>
          <w:szCs w:val="22"/>
        </w:rPr>
        <w:t>s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compared to 2 gives an additional gain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</w:t>
      </w:r>
      <w:r w:rsidR="00CE2DCF">
        <w:rPr>
          <w:rFonts w:ascii="Times" w:hAnsi="Times" w:cs="Times"/>
          <w:bCs/>
          <w:iCs/>
          <w:sz w:val="22"/>
          <w:szCs w:val="22"/>
        </w:rPr>
        <w:t>and,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similarly to InH</w:t>
      </w:r>
      <w:r w:rsidR="00CE2DCF">
        <w:rPr>
          <w:rFonts w:ascii="Times" w:hAnsi="Times" w:cs="Times"/>
          <w:bCs/>
          <w:iCs/>
          <w:sz w:val="22"/>
          <w:szCs w:val="22"/>
        </w:rPr>
        <w:t>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the more substantial gains are obtained when going from 1 panel to 2 panels. </w:t>
      </w:r>
    </w:p>
    <w:p w14:paraId="64C77B74" w14:textId="77777777" w:rsidR="00014B94" w:rsidRDefault="00014B94" w:rsidP="00014B94">
      <w:pPr>
        <w:spacing w:after="0"/>
        <w:ind w:firstLine="288"/>
        <w:contextualSpacing/>
        <w:jc w:val="both"/>
        <w:rPr>
          <w:lang w:val="en-US"/>
        </w:rPr>
      </w:pPr>
    </w:p>
    <w:p w14:paraId="01B76290" w14:textId="1F649530" w:rsidR="00E91EB9" w:rsidRDefault="00E91EB9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>Multi-panel is beneficial for multi-TRP when TRPs are sparsely deployed</w:t>
      </w:r>
      <w:proofErr w:type="gramStart"/>
      <w:r>
        <w:rPr>
          <w:rFonts w:ascii="Times" w:hAnsi="Times" w:cs="Times"/>
          <w:bCs/>
          <w:i/>
          <w:sz w:val="22"/>
          <w:szCs w:val="22"/>
        </w:rPr>
        <w:t xml:space="preserve">.  </w:t>
      </w:r>
      <w:proofErr w:type="gramEnd"/>
    </w:p>
    <w:p w14:paraId="70BC278E" w14:textId="77777777" w:rsidR="00014B94" w:rsidRPr="00423062" w:rsidRDefault="00014B94" w:rsidP="00014B94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4B512556" w14:textId="001C4F10" w:rsidR="00F00FCA" w:rsidRDefault="00E3091A" w:rsidP="005454E4">
      <w:pPr>
        <w:keepNext/>
        <w:spacing w:line="276" w:lineRule="auto"/>
        <w:jc w:val="center"/>
      </w:pPr>
      <w:r w:rsidRPr="00E3091A">
        <w:rPr>
          <w:noProof/>
        </w:rPr>
        <w:drawing>
          <wp:inline distT="0" distB="0" distL="0" distR="0" wp14:anchorId="7A50F654" wp14:editId="195A5922">
            <wp:extent cx="3214048" cy="242491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419" cy="243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AA8" w:rsidRPr="00774AA8">
        <w:t xml:space="preserve"> </w:t>
      </w:r>
      <w:r w:rsidR="00774AA8" w:rsidRPr="00774AA8">
        <w:rPr>
          <w:noProof/>
        </w:rPr>
        <w:drawing>
          <wp:inline distT="0" distB="0" distL="0" distR="0" wp14:anchorId="68CB6F56" wp14:editId="699F2C43">
            <wp:extent cx="3138985" cy="239852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29" cy="2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50C573EE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7136D074" w:rsidR="00015DD2" w:rsidRDefault="000A534E" w:rsidP="00015DD2">
      <w:pPr>
        <w:keepNext/>
      </w:pPr>
      <w:r w:rsidRPr="000A534E">
        <w:rPr>
          <w:noProof/>
        </w:rPr>
        <w:lastRenderedPageBreak/>
        <w:drawing>
          <wp:inline distT="0" distB="0" distL="0" distR="0" wp14:anchorId="239C08EA" wp14:editId="69AC966B">
            <wp:extent cx="3234055" cy="2471174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69" cy="247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D2" w:rsidRPr="00015DD2">
        <w:t xml:space="preserve"> </w:t>
      </w:r>
      <w:r w:rsidR="00995B97" w:rsidRPr="00995B97">
        <w:rPr>
          <w:noProof/>
        </w:rPr>
        <w:drawing>
          <wp:inline distT="0" distB="0" distL="0" distR="0" wp14:anchorId="13641C42" wp14:editId="7722546B">
            <wp:extent cx="3179928" cy="2429815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403" cy="245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1D894793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 w:rsidR="00D24424">
        <w:rPr>
          <w:noProof/>
        </w:rPr>
        <w:t>4</w:t>
      </w:r>
      <w:r w:rsidR="00984AC4">
        <w:fldChar w:fldCharType="end"/>
      </w:r>
    </w:p>
    <w:p w14:paraId="6D0257DF" w14:textId="6AACCE03" w:rsidR="008074FF" w:rsidRDefault="008074FF" w:rsidP="00082293"/>
    <w:p w14:paraId="49258E64" w14:textId="63FD4D56" w:rsidR="00A3684E" w:rsidRDefault="00A3684E" w:rsidP="00014B94">
      <w:pPr>
        <w:spacing w:after="0"/>
        <w:ind w:firstLine="288"/>
        <w:contextualSpacing/>
        <w:rPr>
          <w:rFonts w:ascii="Times" w:hAnsi="Times" w:cs="Times"/>
          <w:bCs/>
          <w:iCs/>
          <w:sz w:val="22"/>
          <w:szCs w:val="22"/>
        </w:rPr>
      </w:pPr>
      <w:r w:rsidRPr="00E47195">
        <w:rPr>
          <w:sz w:val="22"/>
          <w:szCs w:val="22"/>
        </w:rPr>
        <w:t xml:space="preserve">In Figure </w:t>
      </w:r>
      <w:r>
        <w:rPr>
          <w:sz w:val="22"/>
          <w:szCs w:val="22"/>
        </w:rPr>
        <w:t>5</w:t>
      </w:r>
      <w:r w:rsidRPr="00E47195">
        <w:rPr>
          <w:sz w:val="22"/>
          <w:szCs w:val="22"/>
        </w:rPr>
        <w:t xml:space="preserve">-8, we show the gain of </w:t>
      </w:r>
      <w:r>
        <w:rPr>
          <w:sz w:val="22"/>
          <w:szCs w:val="22"/>
        </w:rPr>
        <w:t>single and multi-TRP</w:t>
      </w:r>
      <w:r w:rsidRPr="00E47195">
        <w:rPr>
          <w:sz w:val="22"/>
          <w:szCs w:val="22"/>
        </w:rPr>
        <w:t xml:space="preserve"> over the baseline Case 1 for the 5,50, and 95%-tile points</w:t>
      </w:r>
      <w:r>
        <w:rPr>
          <w:sz w:val="22"/>
          <w:szCs w:val="22"/>
        </w:rPr>
        <w:t xml:space="preserve"> in InH and </w:t>
      </w:r>
      <w:proofErr w:type="spellStart"/>
      <w:r>
        <w:rPr>
          <w:sz w:val="22"/>
          <w:szCs w:val="22"/>
        </w:rPr>
        <w:t>UMa</w:t>
      </w:r>
      <w:proofErr w:type="spellEnd"/>
      <w:r>
        <w:rPr>
          <w:sz w:val="22"/>
          <w:szCs w:val="22"/>
        </w:rPr>
        <w:t xml:space="preserve"> scenarios</w:t>
      </w:r>
      <w:r w:rsidRPr="00E47195">
        <w:rPr>
          <w:sz w:val="22"/>
          <w:szCs w:val="22"/>
        </w:rPr>
        <w:t>.</w:t>
      </w:r>
    </w:p>
    <w:p w14:paraId="026842A1" w14:textId="34B159C9" w:rsidR="00963BB2" w:rsidRDefault="00816597" w:rsidP="00014B94">
      <w:pPr>
        <w:spacing w:after="0"/>
        <w:ind w:firstLine="288"/>
        <w:contextualSpacing/>
        <w:rPr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In Figure 5-6, </w:t>
      </w:r>
      <w:r w:rsidR="004941BF">
        <w:rPr>
          <w:rFonts w:ascii="Times" w:hAnsi="Times" w:cs="Times"/>
          <w:bCs/>
          <w:iCs/>
          <w:sz w:val="22"/>
          <w:szCs w:val="22"/>
        </w:rPr>
        <w:t>the performance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for InH is shown. T</w:t>
      </w:r>
      <w:r>
        <w:rPr>
          <w:rFonts w:ascii="Times" w:hAnsi="Times" w:cs="Times"/>
          <w:bCs/>
          <w:iCs/>
          <w:sz w:val="22"/>
          <w:szCs w:val="22"/>
        </w:rPr>
        <w:t xml:space="preserve">he gains 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for different </w:t>
      </w:r>
      <w:r>
        <w:rPr>
          <w:rFonts w:ascii="Times" w:hAnsi="Times" w:cs="Times"/>
          <w:bCs/>
          <w:iCs/>
          <w:sz w:val="22"/>
          <w:szCs w:val="22"/>
        </w:rPr>
        <w:t>UE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percentiles</w:t>
      </w:r>
      <w:r>
        <w:rPr>
          <w:rFonts w:ascii="Times" w:hAnsi="Times" w:cs="Times"/>
          <w:bCs/>
          <w:iCs/>
          <w:sz w:val="22"/>
          <w:szCs w:val="22"/>
        </w:rPr>
        <w:t xml:space="preserve"> are similar. </w:t>
      </w:r>
      <w:r w:rsidR="001B50EF" w:rsidRPr="00E47195">
        <w:rPr>
          <w:sz w:val="22"/>
          <w:szCs w:val="22"/>
        </w:rPr>
        <w:t>In</w:t>
      </w:r>
      <w:r w:rsidR="00A3684E">
        <w:rPr>
          <w:sz w:val="22"/>
          <w:szCs w:val="22"/>
        </w:rPr>
        <w:t xml:space="preserve"> contrast,</w:t>
      </w:r>
      <w:r w:rsidR="001B50EF" w:rsidRPr="00E47195">
        <w:rPr>
          <w:sz w:val="22"/>
          <w:szCs w:val="22"/>
        </w:rPr>
        <w:t xml:space="preserve"> </w:t>
      </w:r>
      <w:r w:rsidR="00A3684E">
        <w:rPr>
          <w:sz w:val="22"/>
          <w:szCs w:val="22"/>
        </w:rPr>
        <w:t xml:space="preserve">in </w:t>
      </w:r>
      <w:r w:rsidR="001B50EF" w:rsidRPr="00E47195">
        <w:rPr>
          <w:sz w:val="22"/>
          <w:szCs w:val="22"/>
        </w:rPr>
        <w:t xml:space="preserve">the </w:t>
      </w:r>
      <w:proofErr w:type="spellStart"/>
      <w:r w:rsidR="001B50EF" w:rsidRPr="00E47195">
        <w:rPr>
          <w:sz w:val="22"/>
          <w:szCs w:val="22"/>
        </w:rPr>
        <w:t>UMa</w:t>
      </w:r>
      <w:proofErr w:type="spellEnd"/>
      <w:r w:rsidR="001B50EF" w:rsidRPr="00E47195">
        <w:rPr>
          <w:sz w:val="22"/>
          <w:szCs w:val="22"/>
        </w:rPr>
        <w:t xml:space="preserve"> case</w:t>
      </w:r>
      <w:r>
        <w:rPr>
          <w:sz w:val="22"/>
          <w:szCs w:val="22"/>
        </w:rPr>
        <w:t xml:space="preserve"> figure 7-8</w:t>
      </w:r>
      <w:r w:rsidR="001B50EF" w:rsidRPr="00E47195">
        <w:rPr>
          <w:sz w:val="22"/>
          <w:szCs w:val="22"/>
        </w:rPr>
        <w:t>, the gains increase going from 5 to 50 to 95%-tile UEs</w:t>
      </w:r>
      <w:r w:rsidR="00B3704B" w:rsidRPr="00E47195">
        <w:rPr>
          <w:sz w:val="22"/>
          <w:szCs w:val="22"/>
        </w:rPr>
        <w:t xml:space="preserve">. The </w:t>
      </w:r>
      <w:r w:rsidR="002056D1" w:rsidRPr="00E47195">
        <w:rPr>
          <w:sz w:val="22"/>
          <w:szCs w:val="22"/>
        </w:rPr>
        <w:t>TRPs are distant</w:t>
      </w:r>
      <w:r w:rsidR="00EB7545" w:rsidRPr="00E47195">
        <w:rPr>
          <w:sz w:val="22"/>
          <w:szCs w:val="22"/>
        </w:rPr>
        <w:t xml:space="preserve"> so cell-edge UEs have poor signal quality to any TR</w:t>
      </w:r>
      <w:r w:rsidR="00396B47" w:rsidRPr="00E47195">
        <w:rPr>
          <w:sz w:val="22"/>
          <w:szCs w:val="22"/>
        </w:rPr>
        <w:t>P</w:t>
      </w:r>
      <w:r w:rsidR="00EB7545" w:rsidRPr="00E47195">
        <w:rPr>
          <w:sz w:val="22"/>
          <w:szCs w:val="22"/>
        </w:rPr>
        <w:t>. U</w:t>
      </w:r>
      <w:r w:rsidR="00591CC5" w:rsidRPr="00E47195">
        <w:rPr>
          <w:sz w:val="22"/>
          <w:szCs w:val="22"/>
        </w:rPr>
        <w:t>sing multiple panels helps</w:t>
      </w:r>
      <w:r w:rsidR="00396B47" w:rsidRPr="00E47195">
        <w:rPr>
          <w:sz w:val="22"/>
          <w:szCs w:val="22"/>
        </w:rPr>
        <w:t xml:space="preserve"> the cell-edge UEs find a better beam pair but </w:t>
      </w:r>
      <w:r w:rsidR="00BD2F9F" w:rsidRPr="00E47195">
        <w:rPr>
          <w:sz w:val="22"/>
          <w:szCs w:val="22"/>
        </w:rPr>
        <w:t xml:space="preserve">the improvement is limited because the next best beam pair </w:t>
      </w:r>
      <w:r w:rsidR="00742BD3" w:rsidRPr="00E47195">
        <w:rPr>
          <w:sz w:val="22"/>
          <w:szCs w:val="22"/>
        </w:rPr>
        <w:t>is still towards a TRP far from the UE.</w:t>
      </w:r>
      <w:r w:rsidR="00591CC5" w:rsidRPr="00E47195">
        <w:rPr>
          <w:sz w:val="22"/>
          <w:szCs w:val="22"/>
        </w:rPr>
        <w:t xml:space="preserve"> </w:t>
      </w:r>
      <w:r w:rsidR="00742BD3" w:rsidRPr="00E47195">
        <w:rPr>
          <w:sz w:val="22"/>
          <w:szCs w:val="22"/>
        </w:rPr>
        <w:t>For</w:t>
      </w:r>
      <w:r w:rsidR="00EB7545" w:rsidRPr="00E47195">
        <w:rPr>
          <w:sz w:val="22"/>
          <w:szCs w:val="22"/>
        </w:rPr>
        <w:t xml:space="preserve"> </w:t>
      </w:r>
      <w:r w:rsidR="00680775" w:rsidRPr="00E47195">
        <w:rPr>
          <w:sz w:val="22"/>
          <w:szCs w:val="22"/>
        </w:rPr>
        <w:t xml:space="preserve">the </w:t>
      </w:r>
      <w:r w:rsidR="00705C34" w:rsidRPr="00E47195">
        <w:rPr>
          <w:sz w:val="22"/>
          <w:szCs w:val="22"/>
        </w:rPr>
        <w:t xml:space="preserve">50 and 95%-tile </w:t>
      </w:r>
      <w:r w:rsidR="00680775" w:rsidRPr="00E47195">
        <w:rPr>
          <w:sz w:val="22"/>
          <w:szCs w:val="22"/>
        </w:rPr>
        <w:t>UEs</w:t>
      </w:r>
      <w:r w:rsidR="00742BD3" w:rsidRPr="00E47195">
        <w:rPr>
          <w:sz w:val="22"/>
          <w:szCs w:val="22"/>
        </w:rPr>
        <w:t xml:space="preserve">, </w:t>
      </w:r>
      <w:r w:rsidR="00CC367B" w:rsidRPr="00E47195">
        <w:rPr>
          <w:sz w:val="22"/>
          <w:szCs w:val="22"/>
        </w:rPr>
        <w:t xml:space="preserve">the </w:t>
      </w:r>
      <w:r w:rsidR="00CA437B" w:rsidRPr="00E47195">
        <w:rPr>
          <w:sz w:val="22"/>
          <w:szCs w:val="22"/>
        </w:rPr>
        <w:t xml:space="preserve">multi-panel can make a significant difference to find the best beam pair to a TRP that is relatively close to the UE. </w:t>
      </w:r>
    </w:p>
    <w:p w14:paraId="12CE42EC" w14:textId="77777777" w:rsidR="00014B94" w:rsidRPr="00E47195" w:rsidRDefault="00014B94" w:rsidP="00014B94">
      <w:pPr>
        <w:spacing w:after="0"/>
        <w:ind w:firstLine="288"/>
        <w:contextualSpacing/>
        <w:rPr>
          <w:sz w:val="22"/>
          <w:szCs w:val="22"/>
        </w:rPr>
      </w:pPr>
    </w:p>
    <w:p w14:paraId="1B025FD1" w14:textId="61FBBF3B" w:rsidR="00A777DB" w:rsidRDefault="00E2366A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E47195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92DA5" w:rsidRPr="00E47195">
        <w:rPr>
          <w:rFonts w:ascii="Times" w:hAnsi="Times" w:cs="Times"/>
          <w:b/>
          <w:i/>
          <w:sz w:val="22"/>
          <w:szCs w:val="22"/>
        </w:rPr>
        <w:t xml:space="preserve">4: </w:t>
      </w:r>
      <w:r w:rsidR="00F25B6F" w:rsidRPr="00E47195">
        <w:rPr>
          <w:rFonts w:ascii="Times" w:hAnsi="Times" w:cs="Times"/>
          <w:bCs/>
          <w:i/>
          <w:sz w:val="22"/>
          <w:szCs w:val="22"/>
        </w:rPr>
        <w:t>With sparse TRP deployment, the multi-panel gains are larger for 50 and 95%-tile UEs compared to 5%-tile</w:t>
      </w:r>
      <w:proofErr w:type="gramStart"/>
      <w:r w:rsidR="00F25B6F" w:rsidRPr="00E47195">
        <w:rPr>
          <w:rFonts w:ascii="Times" w:hAnsi="Times" w:cs="Times"/>
          <w:bCs/>
          <w:i/>
          <w:sz w:val="22"/>
          <w:szCs w:val="22"/>
        </w:rPr>
        <w:t xml:space="preserve">. </w:t>
      </w:r>
      <w:r w:rsidRPr="00E47195">
        <w:rPr>
          <w:rFonts w:ascii="Times" w:hAnsi="Times" w:cs="Times"/>
          <w:bCs/>
          <w:i/>
          <w:sz w:val="22"/>
          <w:szCs w:val="22"/>
        </w:rPr>
        <w:t xml:space="preserve"> </w:t>
      </w:r>
      <w:proofErr w:type="gramEnd"/>
      <w:r w:rsidRPr="00E47195"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11E43505" w14:textId="167B00E7" w:rsidR="005B7E7B" w:rsidRPr="005B7E7B" w:rsidRDefault="005B7E7B" w:rsidP="00E47195">
      <w:pPr>
        <w:spacing w:line="276" w:lineRule="auto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ab/>
        <w:t xml:space="preserve"> </w:t>
      </w:r>
    </w:p>
    <w:p w14:paraId="2DA5D51D" w14:textId="6B94828D" w:rsidR="00D24424" w:rsidRDefault="00B53379" w:rsidP="00D24424">
      <w:pPr>
        <w:keepNext/>
      </w:pPr>
      <w:r w:rsidRPr="00B53379">
        <w:rPr>
          <w:noProof/>
        </w:rPr>
        <w:drawing>
          <wp:inline distT="0" distB="0" distL="0" distR="0" wp14:anchorId="51E784DD" wp14:editId="36204202">
            <wp:extent cx="3173104" cy="25971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878" cy="261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1CF" w:rsidRPr="00A341CF">
        <w:t xml:space="preserve"> </w:t>
      </w:r>
      <w:r w:rsidR="00272BFE" w:rsidRPr="00272BFE">
        <w:rPr>
          <w:noProof/>
        </w:rPr>
        <w:drawing>
          <wp:inline distT="0" distB="0" distL="0" distR="0" wp14:anchorId="0D4D5F82" wp14:editId="6F0F5DF2">
            <wp:extent cx="3143125" cy="257260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479" cy="258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C2A79" w14:textId="0E434460" w:rsidR="00622F95" w:rsidRDefault="00D24424" w:rsidP="00E71D96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254486" w:rsidRPr="00254486">
        <w:t xml:space="preserve"> </w:t>
      </w:r>
      <w:r w:rsidR="00E71D96">
        <w:t>– Single 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1D96">
        <w:tab/>
      </w:r>
      <w:r w:rsidR="00E71D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E71D96">
        <w:t xml:space="preserve"> – </w:t>
      </w:r>
      <w:proofErr w:type="gramStart"/>
      <w:r w:rsidR="00E71D96">
        <w:t>Multi-TRP</w:t>
      </w:r>
      <w:proofErr w:type="gramEnd"/>
    </w:p>
    <w:p w14:paraId="2E1367B4" w14:textId="685C1AB3" w:rsidR="00D24424" w:rsidRDefault="00726935" w:rsidP="00D24424">
      <w:pPr>
        <w:keepNext/>
      </w:pPr>
      <w:r w:rsidRPr="00726935">
        <w:rPr>
          <w:noProof/>
        </w:rPr>
        <w:lastRenderedPageBreak/>
        <w:drawing>
          <wp:inline distT="0" distB="0" distL="0" distR="0" wp14:anchorId="5FC2D4F2" wp14:editId="59072C05">
            <wp:extent cx="3186752" cy="26083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57" cy="26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6FA" w:rsidRPr="005C16FA">
        <w:t xml:space="preserve"> </w:t>
      </w:r>
      <w:r w:rsidR="00CC366A" w:rsidRPr="00CC366A">
        <w:rPr>
          <w:noProof/>
        </w:rPr>
        <w:drawing>
          <wp:inline distT="0" distB="0" distL="0" distR="0" wp14:anchorId="66E9EE73" wp14:editId="1A944D34">
            <wp:extent cx="3159456" cy="258596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69" cy="25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74B0" w14:textId="1CC90B91" w:rsidR="00A21329" w:rsidRDefault="00D24424" w:rsidP="006F54A5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6F54A5">
        <w:t xml:space="preserve"> – Single TRP</w:t>
      </w:r>
      <w:r w:rsidR="00477F96">
        <w:t xml:space="preserve"> </w:t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6F54A5">
        <w:t xml:space="preserve"> – </w:t>
      </w:r>
      <w:proofErr w:type="gramStart"/>
      <w:r w:rsidR="006F54A5">
        <w:t>Multi-TRP</w:t>
      </w:r>
      <w:proofErr w:type="gramEnd"/>
    </w:p>
    <w:p w14:paraId="4BA6BF7B" w14:textId="209ACF0F" w:rsidR="0064073E" w:rsidRDefault="0064073E" w:rsidP="00082293"/>
    <w:p w14:paraId="6E063342" w14:textId="71FDEB88" w:rsidR="00B71EDF" w:rsidRPr="00220589" w:rsidRDefault="00277C37" w:rsidP="00014B94">
      <w:pPr>
        <w:spacing w:after="0"/>
        <w:contextualSpacing/>
        <w:jc w:val="both"/>
        <w:rPr>
          <w:rFonts w:ascii="Times" w:hAnsi="Times" w:cs="Times"/>
          <w:sz w:val="22"/>
          <w:szCs w:val="22"/>
        </w:rPr>
      </w:pPr>
      <w:r>
        <w:tab/>
      </w:r>
      <w:r w:rsidR="002629EA" w:rsidRPr="00220589">
        <w:rPr>
          <w:rFonts w:ascii="Times" w:hAnsi="Times" w:cs="Times"/>
          <w:sz w:val="22"/>
          <w:szCs w:val="22"/>
        </w:rPr>
        <w:t>Based on these simulation results, it is apparent that</w:t>
      </w:r>
      <w:r w:rsidR="008D4137" w:rsidRPr="00220589">
        <w:rPr>
          <w:rFonts w:ascii="Times" w:hAnsi="Times" w:cs="Times"/>
          <w:sz w:val="22"/>
          <w:szCs w:val="22"/>
        </w:rPr>
        <w:t xml:space="preserve"> multiple panels on a UE provide increased div</w:t>
      </w:r>
      <w:r w:rsidR="00F4269C" w:rsidRPr="00220589">
        <w:rPr>
          <w:rFonts w:ascii="Times" w:hAnsi="Times" w:cs="Times"/>
          <w:sz w:val="22"/>
          <w:szCs w:val="22"/>
        </w:rPr>
        <w:t>ersity.</w:t>
      </w:r>
      <w:r w:rsidR="00473E8B" w:rsidRPr="00220589">
        <w:rPr>
          <w:rFonts w:ascii="Times" w:hAnsi="Times" w:cs="Times"/>
          <w:sz w:val="22"/>
          <w:szCs w:val="22"/>
        </w:rPr>
        <w:t xml:space="preserve"> </w:t>
      </w:r>
      <w:r w:rsidR="003A5FFE" w:rsidRPr="00220589">
        <w:rPr>
          <w:rFonts w:ascii="Times" w:hAnsi="Times" w:cs="Times"/>
          <w:sz w:val="22"/>
          <w:szCs w:val="22"/>
        </w:rPr>
        <w:t>It is therefore our preference that</w:t>
      </w:r>
      <w:r w:rsidR="0046540B" w:rsidRPr="00220589">
        <w:rPr>
          <w:rFonts w:ascii="Times" w:hAnsi="Times" w:cs="Times"/>
          <w:sz w:val="22"/>
          <w:szCs w:val="22"/>
        </w:rPr>
        <w:t xml:space="preserve"> the specification introduce </w:t>
      </w:r>
      <w:r w:rsidR="008C4779" w:rsidRPr="00220589">
        <w:rPr>
          <w:rFonts w:ascii="Times" w:hAnsi="Times" w:cs="Times"/>
          <w:sz w:val="22"/>
          <w:szCs w:val="22"/>
        </w:rPr>
        <w:t xml:space="preserve">changes to maximize the potential of multi-panel UEs. </w:t>
      </w:r>
      <w:r w:rsidR="00C20781" w:rsidRPr="00220589">
        <w:rPr>
          <w:rFonts w:ascii="Times" w:hAnsi="Times" w:cs="Times"/>
          <w:sz w:val="22"/>
          <w:szCs w:val="22"/>
        </w:rPr>
        <w:t xml:space="preserve">Introducing a panel ID is our preferred solution </w:t>
      </w:r>
      <w:r w:rsidR="00CB4E06" w:rsidRPr="00220589">
        <w:rPr>
          <w:rFonts w:ascii="Times" w:hAnsi="Times" w:cs="Times"/>
          <w:sz w:val="22"/>
          <w:szCs w:val="22"/>
        </w:rPr>
        <w:t xml:space="preserve">to enable UE and NW to </w:t>
      </w:r>
      <w:r w:rsidR="00F660F6" w:rsidRPr="00220589">
        <w:rPr>
          <w:rFonts w:ascii="Times" w:hAnsi="Times" w:cs="Times"/>
          <w:sz w:val="22"/>
          <w:szCs w:val="22"/>
        </w:rPr>
        <w:t xml:space="preserve">align their operations on a per panel basis. For example, a CSI-RS resource can be associated to a panel ID so that the UE can </w:t>
      </w:r>
      <w:r w:rsidR="006A23BA" w:rsidRPr="00220589">
        <w:rPr>
          <w:rFonts w:ascii="Times" w:hAnsi="Times" w:cs="Times"/>
          <w:sz w:val="22"/>
          <w:szCs w:val="22"/>
        </w:rPr>
        <w:t>perform a CSI report per panel. Alternatively,</w:t>
      </w:r>
      <w:r w:rsidR="00992632" w:rsidRPr="00220589">
        <w:rPr>
          <w:rFonts w:ascii="Times" w:hAnsi="Times" w:cs="Times"/>
          <w:sz w:val="22"/>
          <w:szCs w:val="22"/>
        </w:rPr>
        <w:t xml:space="preserve"> the TCI may include a panel ID </w:t>
      </w:r>
      <w:r w:rsidR="00A9205B" w:rsidRPr="00220589">
        <w:rPr>
          <w:rFonts w:ascii="Times" w:hAnsi="Times" w:cs="Times"/>
          <w:sz w:val="22"/>
          <w:szCs w:val="22"/>
        </w:rPr>
        <w:t xml:space="preserve">to enable the NW to control panel selection and activation. </w:t>
      </w:r>
    </w:p>
    <w:p w14:paraId="0F917488" w14:textId="581E71CD" w:rsidR="0013318A" w:rsidRDefault="008F7D40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1: </w:t>
      </w:r>
      <w:r>
        <w:rPr>
          <w:rFonts w:ascii="Times" w:hAnsi="Times" w:cs="Times"/>
          <w:bCs/>
          <w:i/>
          <w:sz w:val="22"/>
          <w:szCs w:val="22"/>
        </w:rPr>
        <w:t>Support introducing a panel ID.</w:t>
      </w:r>
    </w:p>
    <w:p w14:paraId="5C70ED7E" w14:textId="622C44FA" w:rsidR="00B71EDF" w:rsidRPr="00FD2857" w:rsidRDefault="007F2CB4" w:rsidP="00014B94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FD2857">
        <w:rPr>
          <w:rFonts w:ascii="Times" w:hAnsi="Times" w:cs="Times"/>
          <w:sz w:val="22"/>
          <w:szCs w:val="22"/>
        </w:rPr>
        <w:t xml:space="preserve">The choice of panel also determines the optimal beamformer. </w:t>
      </w:r>
      <w:r w:rsidR="00667FA7" w:rsidRPr="00FD2857">
        <w:rPr>
          <w:rFonts w:ascii="Times" w:hAnsi="Times" w:cs="Times"/>
          <w:sz w:val="22"/>
          <w:szCs w:val="22"/>
        </w:rPr>
        <w:t>T</w:t>
      </w:r>
      <w:r w:rsidR="00ED06C3" w:rsidRPr="00FD2857">
        <w:rPr>
          <w:rFonts w:ascii="Times" w:hAnsi="Times" w:cs="Times"/>
          <w:sz w:val="22"/>
          <w:szCs w:val="22"/>
        </w:rPr>
        <w:t>he TRP-panel pair used for a transmission</w:t>
      </w:r>
      <w:r w:rsidR="00667FA7" w:rsidRPr="00FD2857">
        <w:rPr>
          <w:rFonts w:ascii="Times" w:hAnsi="Times" w:cs="Times"/>
          <w:sz w:val="22"/>
          <w:szCs w:val="22"/>
        </w:rPr>
        <w:t xml:space="preserve"> affects the choice of PMI. </w:t>
      </w:r>
      <w:r w:rsidR="00BD1637" w:rsidRPr="00FD2857">
        <w:rPr>
          <w:rFonts w:ascii="Times" w:hAnsi="Times" w:cs="Times"/>
          <w:sz w:val="22"/>
          <w:szCs w:val="22"/>
        </w:rPr>
        <w:t xml:space="preserve">The transmission mode also affects the optimal beamformer. </w:t>
      </w:r>
      <w:r w:rsidR="003B3615" w:rsidRPr="00FD2857">
        <w:rPr>
          <w:rFonts w:ascii="Times" w:hAnsi="Times" w:cs="Times"/>
          <w:sz w:val="22"/>
          <w:szCs w:val="22"/>
        </w:rPr>
        <w:t xml:space="preserve">As part of Rel-17 </w:t>
      </w:r>
      <w:r w:rsidR="00310E18" w:rsidRPr="00FD2857">
        <w:rPr>
          <w:rFonts w:ascii="Times" w:hAnsi="Times" w:cs="Times"/>
          <w:sz w:val="22"/>
          <w:szCs w:val="22"/>
        </w:rPr>
        <w:t xml:space="preserve">CSI </w:t>
      </w:r>
      <w:r w:rsidR="003B3615" w:rsidRPr="00FD2857">
        <w:rPr>
          <w:rFonts w:ascii="Times" w:hAnsi="Times" w:cs="Times"/>
          <w:sz w:val="22"/>
          <w:szCs w:val="22"/>
        </w:rPr>
        <w:t xml:space="preserve">enhancements, a single CSI report settings can be configured with different </w:t>
      </w:r>
      <w:r w:rsidR="00310E18" w:rsidRPr="00FD2857">
        <w:rPr>
          <w:rFonts w:ascii="Times" w:hAnsi="Times" w:cs="Times"/>
          <w:sz w:val="22"/>
          <w:szCs w:val="22"/>
        </w:rPr>
        <w:t xml:space="preserve">measurement hypothesis to support </w:t>
      </w:r>
      <w:proofErr w:type="spellStart"/>
      <w:r w:rsidR="00310E18" w:rsidRPr="00FD2857">
        <w:rPr>
          <w:rFonts w:ascii="Times" w:hAnsi="Times" w:cs="Times"/>
          <w:sz w:val="22"/>
          <w:szCs w:val="22"/>
        </w:rPr>
        <w:t>sTRP</w:t>
      </w:r>
      <w:proofErr w:type="spellEnd"/>
      <w:r w:rsidR="00310E18" w:rsidRPr="00FD2857">
        <w:rPr>
          <w:rFonts w:ascii="Times" w:hAnsi="Times" w:cs="Times"/>
          <w:sz w:val="22"/>
          <w:szCs w:val="22"/>
        </w:rPr>
        <w:t xml:space="preserve"> and </w:t>
      </w:r>
      <w:proofErr w:type="spellStart"/>
      <w:r w:rsidR="00310E18" w:rsidRPr="00FD2857">
        <w:rPr>
          <w:rFonts w:ascii="Times" w:hAnsi="Times" w:cs="Times"/>
          <w:sz w:val="22"/>
          <w:szCs w:val="22"/>
        </w:rPr>
        <w:t>mTRP</w:t>
      </w:r>
      <w:proofErr w:type="spellEnd"/>
      <w:r w:rsidR="00310E18" w:rsidRPr="00FD2857">
        <w:rPr>
          <w:rFonts w:ascii="Times" w:hAnsi="Times" w:cs="Times"/>
          <w:sz w:val="22"/>
          <w:szCs w:val="22"/>
        </w:rPr>
        <w:t xml:space="preserve"> feedback. </w:t>
      </w:r>
      <w:r w:rsidR="00BD1637" w:rsidRPr="00FD2857">
        <w:rPr>
          <w:rFonts w:ascii="Times" w:hAnsi="Times" w:cs="Times"/>
          <w:sz w:val="22"/>
          <w:szCs w:val="22"/>
        </w:rPr>
        <w:t xml:space="preserve">For example, </w:t>
      </w:r>
      <w:r w:rsidR="00B760B9" w:rsidRPr="00FD2857">
        <w:rPr>
          <w:rFonts w:ascii="Times" w:hAnsi="Times" w:cs="Times"/>
          <w:sz w:val="22"/>
          <w:szCs w:val="22"/>
        </w:rPr>
        <w:t>a UE determine</w:t>
      </w:r>
      <w:r w:rsidR="00310E18" w:rsidRPr="00FD2857">
        <w:rPr>
          <w:rFonts w:ascii="Times" w:hAnsi="Times" w:cs="Times"/>
          <w:sz w:val="22"/>
          <w:szCs w:val="22"/>
        </w:rPr>
        <w:t>s</w:t>
      </w:r>
      <w:r w:rsidR="00B760B9" w:rsidRPr="00FD2857">
        <w:rPr>
          <w:rFonts w:ascii="Times" w:hAnsi="Times" w:cs="Times"/>
          <w:sz w:val="22"/>
          <w:szCs w:val="22"/>
        </w:rPr>
        <w:t xml:space="preserve"> the optimal choice of PMI in a </w:t>
      </w:r>
      <w:proofErr w:type="spellStart"/>
      <w:r w:rsidR="00B760B9" w:rsidRPr="00FD2857">
        <w:rPr>
          <w:rFonts w:ascii="Times" w:hAnsi="Times" w:cs="Times"/>
          <w:sz w:val="22"/>
          <w:szCs w:val="22"/>
        </w:rPr>
        <w:t>sTRP</w:t>
      </w:r>
      <w:proofErr w:type="spellEnd"/>
      <w:r w:rsidR="00B760B9" w:rsidRPr="00FD2857">
        <w:rPr>
          <w:rFonts w:ascii="Times" w:hAnsi="Times" w:cs="Times"/>
          <w:sz w:val="22"/>
          <w:szCs w:val="22"/>
        </w:rPr>
        <w:t xml:space="preserve"> transmission mode; however, this PMI is not </w:t>
      </w:r>
      <w:r w:rsidR="00206F9D" w:rsidRPr="00FD2857">
        <w:rPr>
          <w:rFonts w:ascii="Times" w:hAnsi="Times" w:cs="Times"/>
          <w:sz w:val="22"/>
          <w:szCs w:val="22"/>
        </w:rPr>
        <w:t xml:space="preserve">always </w:t>
      </w:r>
      <w:r w:rsidR="00B760B9" w:rsidRPr="00FD2857">
        <w:rPr>
          <w:rFonts w:ascii="Times" w:hAnsi="Times" w:cs="Times"/>
          <w:sz w:val="22"/>
          <w:szCs w:val="22"/>
        </w:rPr>
        <w:t xml:space="preserve">the same for a </w:t>
      </w:r>
      <w:proofErr w:type="spellStart"/>
      <w:r w:rsidR="00B760B9" w:rsidRPr="00FD2857">
        <w:rPr>
          <w:rFonts w:ascii="Times" w:hAnsi="Times" w:cs="Times"/>
          <w:sz w:val="22"/>
          <w:szCs w:val="22"/>
        </w:rPr>
        <w:t>mTRP</w:t>
      </w:r>
      <w:proofErr w:type="spellEnd"/>
      <w:r w:rsidR="00B760B9" w:rsidRPr="00FD2857">
        <w:rPr>
          <w:rFonts w:ascii="Times" w:hAnsi="Times" w:cs="Times"/>
          <w:sz w:val="22"/>
          <w:szCs w:val="22"/>
        </w:rPr>
        <w:t xml:space="preserve"> transmission scheme such as NCJT. </w:t>
      </w:r>
      <w:r w:rsidR="00EE13BE" w:rsidRPr="00FD2857">
        <w:rPr>
          <w:rFonts w:ascii="Times" w:hAnsi="Times" w:cs="Times"/>
          <w:sz w:val="22"/>
          <w:szCs w:val="22"/>
        </w:rPr>
        <w:t xml:space="preserve">The optimal </w:t>
      </w:r>
      <w:proofErr w:type="spellStart"/>
      <w:r w:rsidR="00EE13BE" w:rsidRPr="00FD2857">
        <w:rPr>
          <w:rFonts w:ascii="Times" w:hAnsi="Times" w:cs="Times"/>
          <w:sz w:val="22"/>
          <w:szCs w:val="22"/>
        </w:rPr>
        <w:t>sTRP</w:t>
      </w:r>
      <w:proofErr w:type="spellEnd"/>
      <w:r w:rsidR="00EE13BE" w:rsidRPr="00FD2857">
        <w:rPr>
          <w:rFonts w:ascii="Times" w:hAnsi="Times" w:cs="Times"/>
          <w:sz w:val="22"/>
          <w:szCs w:val="22"/>
        </w:rPr>
        <w:t xml:space="preserve"> PMI may be suboptimal for NCJT due to inter</w:t>
      </w:r>
      <w:r w:rsidR="00186758" w:rsidRPr="00FD2857">
        <w:rPr>
          <w:rFonts w:ascii="Times" w:hAnsi="Times" w:cs="Times"/>
          <w:sz w:val="22"/>
          <w:szCs w:val="22"/>
        </w:rPr>
        <w:t xml:space="preserve">-layer interference. Then it is best if the UE reports separate PMIs </w:t>
      </w:r>
      <w:r w:rsidR="003B3615" w:rsidRPr="00FD2857">
        <w:rPr>
          <w:rFonts w:ascii="Times" w:hAnsi="Times" w:cs="Times"/>
          <w:sz w:val="22"/>
          <w:szCs w:val="22"/>
        </w:rPr>
        <w:t xml:space="preserve">for each measurement hypothesis. </w:t>
      </w:r>
      <w:r w:rsidR="00ED59A8" w:rsidRPr="00FD2857">
        <w:rPr>
          <w:rFonts w:ascii="Times" w:hAnsi="Times" w:cs="Times"/>
          <w:sz w:val="22"/>
          <w:szCs w:val="22"/>
        </w:rPr>
        <w:t xml:space="preserve">In some cases, the same </w:t>
      </w:r>
      <w:r w:rsidR="00E364B3" w:rsidRPr="00FD2857">
        <w:rPr>
          <w:rFonts w:ascii="Times" w:hAnsi="Times" w:cs="Times"/>
          <w:sz w:val="22"/>
          <w:szCs w:val="22"/>
        </w:rPr>
        <w:t xml:space="preserve">PMI can be optimal or near optimal for both </w:t>
      </w:r>
      <w:proofErr w:type="spellStart"/>
      <w:r w:rsidR="00E364B3" w:rsidRPr="00FD2857">
        <w:rPr>
          <w:rFonts w:ascii="Times" w:hAnsi="Times" w:cs="Times"/>
          <w:sz w:val="22"/>
          <w:szCs w:val="22"/>
        </w:rPr>
        <w:t>sTRP</w:t>
      </w:r>
      <w:proofErr w:type="spellEnd"/>
      <w:r w:rsidR="00E364B3" w:rsidRPr="00FD2857">
        <w:rPr>
          <w:rFonts w:ascii="Times" w:hAnsi="Times" w:cs="Times"/>
          <w:sz w:val="22"/>
          <w:szCs w:val="22"/>
        </w:rPr>
        <w:t xml:space="preserve"> and NCJT; then to avoid the excess overhead, </w:t>
      </w:r>
      <w:r w:rsidR="006E247D" w:rsidRPr="00FD2857">
        <w:rPr>
          <w:rFonts w:ascii="Times" w:hAnsi="Times" w:cs="Times"/>
          <w:sz w:val="22"/>
          <w:szCs w:val="22"/>
        </w:rPr>
        <w:t xml:space="preserve">the UE can report a single PMI which is applicable to both transmission schemes. </w:t>
      </w:r>
    </w:p>
    <w:p w14:paraId="46CFCE72" w14:textId="477E1B7B" w:rsidR="008D6F7A" w:rsidRDefault="00570E02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2: </w:t>
      </w:r>
      <w:r>
        <w:rPr>
          <w:rFonts w:ascii="Times" w:hAnsi="Times" w:cs="Times"/>
          <w:bCs/>
          <w:i/>
          <w:sz w:val="22"/>
          <w:szCs w:val="22"/>
        </w:rPr>
        <w:t xml:space="preserve">In a single CSI report setting, support the option to report per TRP PMI for </w:t>
      </w:r>
      <w:proofErr w:type="spellStart"/>
      <w:r>
        <w:rPr>
          <w:rFonts w:ascii="Times" w:hAnsi="Times" w:cs="Times"/>
          <w:bCs/>
          <w:i/>
          <w:sz w:val="22"/>
          <w:szCs w:val="22"/>
        </w:rPr>
        <w:t>sTRP</w:t>
      </w:r>
      <w:proofErr w:type="spellEnd"/>
      <w:r>
        <w:rPr>
          <w:rFonts w:ascii="Times" w:hAnsi="Times" w:cs="Times"/>
          <w:bCs/>
          <w:i/>
          <w:sz w:val="22"/>
          <w:szCs w:val="22"/>
        </w:rPr>
        <w:t xml:space="preserve"> and NCJT measurement hypothesis.</w:t>
      </w:r>
    </w:p>
    <w:p w14:paraId="68D0AC3D" w14:textId="224FA085" w:rsidR="00FD2857" w:rsidRDefault="00FD2857" w:rsidP="00014B94">
      <w:pPr>
        <w:overflowPunct/>
        <w:autoSpaceDE/>
        <w:autoSpaceDN/>
        <w:adjustRightInd/>
        <w:snapToGrid w:val="0"/>
        <w:spacing w:after="0"/>
        <w:ind w:firstLine="288"/>
        <w:contextualSpacing/>
        <w:jc w:val="both"/>
        <w:textAlignment w:val="auto"/>
        <w:rPr>
          <w:sz w:val="22"/>
          <w:lang w:val="en-US" w:eastAsia="x-none"/>
        </w:rPr>
      </w:pPr>
      <w:r>
        <w:rPr>
          <w:sz w:val="22"/>
          <w:lang w:val="en-US" w:eastAsia="x-none"/>
        </w:rPr>
        <w:t xml:space="preserve">Furthermore, to better support multi-panel UE operation, TCI state group could be considered. For example, two TCI state groups can be supported and each of the TCI state </w:t>
      </w:r>
      <w:r w:rsidRPr="006F59CD">
        <w:rPr>
          <w:sz w:val="22"/>
          <w:lang w:val="en-US" w:eastAsia="x-none"/>
        </w:rPr>
        <w:t xml:space="preserve">groups </w:t>
      </w:r>
      <w:r>
        <w:rPr>
          <w:sz w:val="22"/>
          <w:lang w:val="en-US" w:eastAsia="x-none"/>
        </w:rPr>
        <w:t xml:space="preserve">are </w:t>
      </w:r>
      <w:r w:rsidRPr="006F59CD">
        <w:rPr>
          <w:sz w:val="22"/>
          <w:lang w:val="en-US" w:eastAsia="x-none"/>
        </w:rPr>
        <w:t xml:space="preserve">associated with </w:t>
      </w:r>
      <w:r>
        <w:rPr>
          <w:sz w:val="22"/>
          <w:lang w:val="en-US" w:eastAsia="x-none"/>
        </w:rPr>
        <w:t>a different</w:t>
      </w:r>
      <w:r w:rsidRPr="006F59CD">
        <w:rPr>
          <w:sz w:val="22"/>
          <w:lang w:val="en-US" w:eastAsia="x-none"/>
        </w:rPr>
        <w:t xml:space="preserve"> panel. Based on the configured TCI state groups, gNB can indicate a TCI state group for UE operation. The actual TCI state to be used for UE operation can be determined based on UE reporting for MPE mitigation. For example, a TCI state, associated with reported SSBRI(s)/CRI(s), in the indicated TCI state group can be used.</w:t>
      </w:r>
    </w:p>
    <w:p w14:paraId="0C71C7E1" w14:textId="77777777" w:rsidR="00FD2857" w:rsidRDefault="00FD2857" w:rsidP="00014B94">
      <w:pPr>
        <w:spacing w:after="0"/>
        <w:contextualSpacing/>
        <w:jc w:val="both"/>
        <w:rPr>
          <w:b/>
          <w:i/>
          <w:sz w:val="22"/>
        </w:rPr>
      </w:pPr>
    </w:p>
    <w:p w14:paraId="11010B43" w14:textId="3E59BD3A" w:rsidR="00FD2857" w:rsidRPr="00B91B7E" w:rsidRDefault="00FD2857" w:rsidP="00014B94">
      <w:pPr>
        <w:spacing w:after="0"/>
        <w:contextualSpacing/>
        <w:jc w:val="both"/>
        <w:rPr>
          <w:i/>
          <w:iCs/>
          <w:sz w:val="22"/>
          <w:szCs w:val="22"/>
        </w:rPr>
      </w:pPr>
      <w:r w:rsidRPr="27CAB65E">
        <w:rPr>
          <w:b/>
          <w:bCs/>
          <w:i/>
          <w:iCs/>
          <w:sz w:val="22"/>
          <w:szCs w:val="22"/>
        </w:rPr>
        <w:t xml:space="preserve">Proposal 3: </w:t>
      </w:r>
      <w:r w:rsidRPr="27CAB65E">
        <w:rPr>
          <w:i/>
          <w:iCs/>
          <w:sz w:val="22"/>
          <w:szCs w:val="22"/>
        </w:rPr>
        <w:t>Introduce a TCI state group</w:t>
      </w:r>
      <w:r w:rsidR="00664521" w:rsidRPr="27CAB65E">
        <w:rPr>
          <w:i/>
          <w:iCs/>
          <w:sz w:val="22"/>
          <w:szCs w:val="22"/>
        </w:rPr>
        <w:t>-</w:t>
      </w:r>
      <w:r w:rsidRPr="27CAB65E">
        <w:rPr>
          <w:i/>
          <w:iCs/>
          <w:sz w:val="22"/>
          <w:szCs w:val="22"/>
        </w:rPr>
        <w:t>based indication and UE-centric determination of a TCI state in the indicated TCI state group.</w:t>
      </w:r>
    </w:p>
    <w:p w14:paraId="1FDACF93" w14:textId="35AB7995" w:rsidR="00FD2857" w:rsidRPr="00FD2857" w:rsidRDefault="00FD2857" w:rsidP="00014B94">
      <w:pPr>
        <w:spacing w:after="0"/>
        <w:contextualSpacing/>
        <w:jc w:val="both"/>
        <w:rPr>
          <w:i/>
          <w:iCs/>
          <w:sz w:val="22"/>
          <w:szCs w:val="22"/>
        </w:rPr>
      </w:pPr>
    </w:p>
    <w:p w14:paraId="3DF5047E" w14:textId="655D8743" w:rsidR="00FD2857" w:rsidRPr="00FD2857" w:rsidRDefault="5F08135B" w:rsidP="00014B94">
      <w:pPr>
        <w:overflowPunct/>
        <w:autoSpaceDE/>
        <w:autoSpaceDN/>
        <w:adjustRightInd/>
        <w:snapToGrid w:val="0"/>
        <w:spacing w:after="0"/>
        <w:ind w:firstLine="288"/>
        <w:contextualSpacing/>
        <w:jc w:val="both"/>
        <w:textAlignment w:val="auto"/>
        <w:rPr>
          <w:sz w:val="22"/>
          <w:szCs w:val="22"/>
        </w:rPr>
      </w:pPr>
      <w:r w:rsidRPr="27CAB65E">
        <w:rPr>
          <w:sz w:val="22"/>
          <w:szCs w:val="22"/>
        </w:rPr>
        <w:t>Besides panel ID, other enhancements may be needed to facilitate multi-panel operation. With FR2, optimal panels and spatial filters per panel can change rapidly</w:t>
      </w:r>
      <w:r w:rsidR="7698D4C1" w:rsidRPr="27CAB65E">
        <w:rPr>
          <w:sz w:val="22"/>
          <w:szCs w:val="22"/>
        </w:rPr>
        <w:t xml:space="preserve"> due to orientation and blockage. The UE may also determine</w:t>
      </w:r>
      <w:r w:rsidR="0366018A" w:rsidRPr="27CAB65E">
        <w:rPr>
          <w:sz w:val="22"/>
          <w:szCs w:val="22"/>
        </w:rPr>
        <w:t xml:space="preserve"> based on its own context to activate/deactivate panels. For example, the UE is better aware</w:t>
      </w:r>
      <w:r w:rsidR="408026BE" w:rsidRPr="27CAB65E">
        <w:rPr>
          <w:sz w:val="22"/>
          <w:szCs w:val="22"/>
        </w:rPr>
        <w:t xml:space="preserve"> than the gNB</w:t>
      </w:r>
      <w:r w:rsidR="0366018A" w:rsidRPr="27CAB65E">
        <w:rPr>
          <w:sz w:val="22"/>
          <w:szCs w:val="22"/>
        </w:rPr>
        <w:t xml:space="preserve"> of the remaining battery power or MPE conditions that affect signal quality for the UL transmission</w:t>
      </w:r>
      <w:r w:rsidR="21879B0E" w:rsidRPr="27CAB65E">
        <w:rPr>
          <w:sz w:val="22"/>
          <w:szCs w:val="22"/>
        </w:rPr>
        <w:t>. Fo</w:t>
      </w:r>
      <w:r w:rsidR="44216D73" w:rsidRPr="27CAB65E">
        <w:rPr>
          <w:sz w:val="22"/>
          <w:szCs w:val="22"/>
        </w:rPr>
        <w:t>r this reason</w:t>
      </w:r>
      <w:r w:rsidR="62066FAC" w:rsidRPr="27CAB65E">
        <w:rPr>
          <w:sz w:val="22"/>
          <w:szCs w:val="22"/>
        </w:rPr>
        <w:t>,</w:t>
      </w:r>
      <w:r w:rsidR="7ED51D42" w:rsidRPr="27CAB65E">
        <w:rPr>
          <w:sz w:val="22"/>
          <w:szCs w:val="22"/>
        </w:rPr>
        <w:t xml:space="preserve"> </w:t>
      </w:r>
      <w:r w:rsidR="136DAA29" w:rsidRPr="27CAB65E">
        <w:rPr>
          <w:sz w:val="22"/>
          <w:szCs w:val="22"/>
        </w:rPr>
        <w:t>i</w:t>
      </w:r>
      <w:r w:rsidR="23E9B172" w:rsidRPr="27CAB65E">
        <w:rPr>
          <w:sz w:val="22"/>
          <w:szCs w:val="22"/>
        </w:rPr>
        <w:t xml:space="preserve">t’s agreed in RAN1#103-e to support UE-initiated panel selection. </w:t>
      </w:r>
      <w:r w:rsidR="7ED51D42" w:rsidRPr="27CAB65E">
        <w:rPr>
          <w:sz w:val="22"/>
          <w:szCs w:val="22"/>
        </w:rPr>
        <w:t>This type of information can be provided through CSI feedback</w:t>
      </w:r>
      <w:r w:rsidR="382D7C16" w:rsidRPr="27CAB65E">
        <w:rPr>
          <w:sz w:val="22"/>
          <w:szCs w:val="22"/>
        </w:rPr>
        <w:t xml:space="preserve"> to the gNB to assist it in its scheduling decisions</w:t>
      </w:r>
      <w:r w:rsidR="7ED51D42" w:rsidRPr="27CAB65E">
        <w:rPr>
          <w:sz w:val="22"/>
          <w:szCs w:val="22"/>
        </w:rPr>
        <w:t xml:space="preserve">. </w:t>
      </w:r>
      <w:r w:rsidR="7206F766" w:rsidRPr="27CAB65E">
        <w:rPr>
          <w:sz w:val="22"/>
          <w:szCs w:val="22"/>
        </w:rPr>
        <w:t xml:space="preserve">However, the UE lacks other information </w:t>
      </w:r>
      <w:r w:rsidR="13899EB1" w:rsidRPr="27CAB65E">
        <w:rPr>
          <w:sz w:val="22"/>
          <w:szCs w:val="22"/>
        </w:rPr>
        <w:t xml:space="preserve">for panel selection/activation </w:t>
      </w:r>
      <w:r w:rsidR="7206F766" w:rsidRPr="27CAB65E">
        <w:rPr>
          <w:sz w:val="22"/>
          <w:szCs w:val="22"/>
        </w:rPr>
        <w:t>that is only available at the gNB side such as scheduling</w:t>
      </w:r>
      <w:r w:rsidR="11C582E8" w:rsidRPr="27CAB65E">
        <w:rPr>
          <w:sz w:val="22"/>
          <w:szCs w:val="22"/>
        </w:rPr>
        <w:t xml:space="preserve"> and traffic load</w:t>
      </w:r>
      <w:r w:rsidR="7206F766" w:rsidRPr="27CAB65E">
        <w:rPr>
          <w:sz w:val="22"/>
          <w:szCs w:val="22"/>
        </w:rPr>
        <w:t>.</w:t>
      </w:r>
      <w:r w:rsidR="31EEDE2D" w:rsidRPr="27CAB65E">
        <w:rPr>
          <w:sz w:val="22"/>
          <w:szCs w:val="22"/>
        </w:rPr>
        <w:t xml:space="preserve"> For example, </w:t>
      </w:r>
      <w:r w:rsidR="2FBCDAB2" w:rsidRPr="27CAB65E">
        <w:rPr>
          <w:sz w:val="22"/>
          <w:szCs w:val="22"/>
        </w:rPr>
        <w:t xml:space="preserve">our </w:t>
      </w:r>
      <w:r w:rsidR="2FBCDAB2" w:rsidRPr="27CAB65E">
        <w:rPr>
          <w:sz w:val="22"/>
          <w:szCs w:val="22"/>
        </w:rPr>
        <w:lastRenderedPageBreak/>
        <w:t>simulation results only consider the optimal pairing based</w:t>
      </w:r>
      <w:r w:rsidR="31EEDE2D" w:rsidRPr="27CAB65E">
        <w:rPr>
          <w:sz w:val="22"/>
          <w:szCs w:val="22"/>
        </w:rPr>
        <w:t xml:space="preserve"> </w:t>
      </w:r>
      <w:r w:rsidR="2B8622DD" w:rsidRPr="27CAB65E">
        <w:rPr>
          <w:sz w:val="22"/>
          <w:szCs w:val="22"/>
        </w:rPr>
        <w:t>on</w:t>
      </w:r>
      <w:r w:rsidR="31EEDE2D" w:rsidRPr="27CAB65E">
        <w:rPr>
          <w:sz w:val="22"/>
          <w:szCs w:val="22"/>
        </w:rPr>
        <w:t xml:space="preserve"> signal quality</w:t>
      </w:r>
      <w:r w:rsidR="4D30005A" w:rsidRPr="27CAB65E">
        <w:rPr>
          <w:sz w:val="22"/>
          <w:szCs w:val="22"/>
        </w:rPr>
        <w:t xml:space="preserve">. </w:t>
      </w:r>
      <w:r w:rsidR="31EEDE2D" w:rsidRPr="27CAB65E">
        <w:rPr>
          <w:sz w:val="22"/>
          <w:szCs w:val="22"/>
        </w:rPr>
        <w:t xml:space="preserve">TRP1 may be optimal for panel 1 at the UE but </w:t>
      </w:r>
      <w:r w:rsidR="72ACA37B" w:rsidRPr="27CAB65E">
        <w:rPr>
          <w:sz w:val="22"/>
          <w:szCs w:val="22"/>
        </w:rPr>
        <w:t>the</w:t>
      </w:r>
      <w:r w:rsidR="31EEDE2D" w:rsidRPr="27CAB65E">
        <w:rPr>
          <w:sz w:val="22"/>
          <w:szCs w:val="22"/>
        </w:rPr>
        <w:t xml:space="preserve"> traffic</w:t>
      </w:r>
      <w:r w:rsidR="016D0352" w:rsidRPr="27CAB65E">
        <w:rPr>
          <w:sz w:val="22"/>
          <w:szCs w:val="22"/>
        </w:rPr>
        <w:t xml:space="preserve"> load of</w:t>
      </w:r>
      <w:r w:rsidR="31EEDE2D" w:rsidRPr="27CAB65E">
        <w:rPr>
          <w:sz w:val="22"/>
          <w:szCs w:val="22"/>
        </w:rPr>
        <w:t xml:space="preserve"> TR</w:t>
      </w:r>
      <w:r w:rsidR="63FD7FF6" w:rsidRPr="27CAB65E">
        <w:rPr>
          <w:sz w:val="22"/>
          <w:szCs w:val="22"/>
        </w:rPr>
        <w:t>P</w:t>
      </w:r>
      <w:r w:rsidR="31EEDE2D" w:rsidRPr="27CAB65E">
        <w:rPr>
          <w:sz w:val="22"/>
          <w:szCs w:val="22"/>
        </w:rPr>
        <w:t xml:space="preserve">1 may be </w:t>
      </w:r>
      <w:r w:rsidR="4AA64B6D" w:rsidRPr="27CAB65E">
        <w:rPr>
          <w:sz w:val="22"/>
          <w:szCs w:val="22"/>
        </w:rPr>
        <w:t>high because it is serving several UEs</w:t>
      </w:r>
      <w:r w:rsidR="7D60F026" w:rsidRPr="27CAB65E">
        <w:rPr>
          <w:sz w:val="22"/>
          <w:szCs w:val="22"/>
        </w:rPr>
        <w:t>. T</w:t>
      </w:r>
      <w:r w:rsidR="31EEDE2D" w:rsidRPr="27CAB65E">
        <w:rPr>
          <w:sz w:val="22"/>
          <w:szCs w:val="22"/>
        </w:rPr>
        <w:t>he network may</w:t>
      </w:r>
      <w:r w:rsidR="3273104F" w:rsidRPr="27CAB65E">
        <w:rPr>
          <w:sz w:val="22"/>
          <w:szCs w:val="22"/>
        </w:rPr>
        <w:t xml:space="preserve"> prefer to activate or select a different panel at the UE to </w:t>
      </w:r>
      <w:r w:rsidR="217A9EFF" w:rsidRPr="27CAB65E">
        <w:rPr>
          <w:sz w:val="22"/>
          <w:szCs w:val="22"/>
        </w:rPr>
        <w:t>pair with TRP2 which is less loaded</w:t>
      </w:r>
      <w:r w:rsidR="399C8E96" w:rsidRPr="27CAB65E">
        <w:rPr>
          <w:sz w:val="22"/>
          <w:szCs w:val="22"/>
        </w:rPr>
        <w:t>. The UE also lacks information on MU pairing combinations which may require a different panel/spatial filter than the SU case</w:t>
      </w:r>
      <w:r w:rsidR="217A9EFF" w:rsidRPr="27CAB65E">
        <w:rPr>
          <w:sz w:val="22"/>
          <w:szCs w:val="22"/>
        </w:rPr>
        <w:t>.</w:t>
      </w:r>
      <w:r w:rsidR="7206F766" w:rsidRPr="27CAB65E">
        <w:rPr>
          <w:sz w:val="22"/>
          <w:szCs w:val="22"/>
        </w:rPr>
        <w:t xml:space="preserve"> </w:t>
      </w:r>
      <w:proofErr w:type="gramStart"/>
      <w:r w:rsidR="2867D67A" w:rsidRPr="27CAB65E">
        <w:rPr>
          <w:sz w:val="22"/>
          <w:szCs w:val="22"/>
        </w:rPr>
        <w:t>These type of dynamic considerations</w:t>
      </w:r>
      <w:proofErr w:type="gramEnd"/>
      <w:r w:rsidR="2867D67A" w:rsidRPr="27CAB65E">
        <w:rPr>
          <w:sz w:val="22"/>
          <w:szCs w:val="22"/>
        </w:rPr>
        <w:t xml:space="preserve"> are not well supported if only UE initiated panel selection/activation is supported without gNB intervention. </w:t>
      </w:r>
    </w:p>
    <w:p w14:paraId="64CC2EF1" w14:textId="70419100" w:rsidR="00FD2857" w:rsidRPr="00FD2857" w:rsidRDefault="00FD2857" w:rsidP="00014B94">
      <w:pPr>
        <w:spacing w:after="0"/>
        <w:contextualSpacing/>
        <w:jc w:val="both"/>
        <w:rPr>
          <w:sz w:val="22"/>
          <w:szCs w:val="22"/>
        </w:rPr>
      </w:pPr>
    </w:p>
    <w:p w14:paraId="0EC9E67E" w14:textId="1FED0AEA" w:rsidR="00FD2857" w:rsidRPr="00FD2857" w:rsidRDefault="19062642" w:rsidP="00014B94">
      <w:pPr>
        <w:spacing w:after="0"/>
        <w:contextualSpacing/>
        <w:jc w:val="both"/>
        <w:rPr>
          <w:i/>
          <w:iCs/>
          <w:sz w:val="22"/>
          <w:szCs w:val="22"/>
        </w:rPr>
      </w:pPr>
      <w:r w:rsidRPr="27CAB65E">
        <w:rPr>
          <w:b/>
          <w:bCs/>
          <w:i/>
          <w:iCs/>
          <w:sz w:val="22"/>
          <w:szCs w:val="22"/>
        </w:rPr>
        <w:t xml:space="preserve">Proposal 4: </w:t>
      </w:r>
      <w:r w:rsidR="3180F67B" w:rsidRPr="27CAB65E">
        <w:rPr>
          <w:i/>
          <w:iCs/>
          <w:sz w:val="22"/>
          <w:szCs w:val="22"/>
        </w:rPr>
        <w:t xml:space="preserve">Consider NW-initiated panel selection activation. </w:t>
      </w:r>
    </w:p>
    <w:p w14:paraId="496BB7E6" w14:textId="30074582" w:rsidR="00FD2857" w:rsidRPr="00FD2857" w:rsidRDefault="00FD2857" w:rsidP="00014B94">
      <w:pPr>
        <w:spacing w:after="0"/>
        <w:contextualSpacing/>
        <w:jc w:val="both"/>
        <w:rPr>
          <w:i/>
          <w:iCs/>
          <w:sz w:val="22"/>
          <w:szCs w:val="22"/>
        </w:rPr>
      </w:pPr>
    </w:p>
    <w:p w14:paraId="36272D38" w14:textId="73D4E09B" w:rsidR="00FD2857" w:rsidRPr="00FD2857" w:rsidRDefault="5E5819AA" w:rsidP="00014B94">
      <w:pPr>
        <w:overflowPunct/>
        <w:autoSpaceDE/>
        <w:autoSpaceDN/>
        <w:adjustRightInd/>
        <w:snapToGrid w:val="0"/>
        <w:spacing w:after="0"/>
        <w:ind w:firstLine="288"/>
        <w:contextualSpacing/>
        <w:jc w:val="both"/>
        <w:textAlignment w:val="auto"/>
        <w:rPr>
          <w:sz w:val="22"/>
          <w:szCs w:val="22"/>
        </w:rPr>
      </w:pPr>
      <w:r w:rsidRPr="27CAB65E">
        <w:rPr>
          <w:sz w:val="22"/>
          <w:szCs w:val="22"/>
        </w:rPr>
        <w:t>The simulation results also show that gains are achievable from simultaneously using multiple pan</w:t>
      </w:r>
      <w:r w:rsidR="49F386E9" w:rsidRPr="27CAB65E">
        <w:rPr>
          <w:sz w:val="22"/>
          <w:szCs w:val="22"/>
        </w:rPr>
        <w:t xml:space="preserve">els for reception. The combining gain enhances the received signal quality at the UE. The same can be also said for the UL where a UE </w:t>
      </w:r>
      <w:r w:rsidR="08986C1B" w:rsidRPr="27CAB65E">
        <w:rPr>
          <w:sz w:val="22"/>
          <w:szCs w:val="22"/>
        </w:rPr>
        <w:t xml:space="preserve">can use two panels simultaneously to transmit towards multiple TRPs. We expect that similar gains can be achieved through receiver combining. Moreover, </w:t>
      </w:r>
      <w:r w:rsidR="20292D81" w:rsidRPr="27CAB65E">
        <w:rPr>
          <w:sz w:val="22"/>
          <w:szCs w:val="22"/>
        </w:rPr>
        <w:t>simultaneous UL enables higher multiplexing gains.</w:t>
      </w:r>
      <w:r w:rsidR="79993BD7" w:rsidRPr="27CAB65E">
        <w:rPr>
          <w:sz w:val="22"/>
          <w:szCs w:val="22"/>
        </w:rPr>
        <w:t xml:space="preserve"> Simultaneous UL case should be studied to maximize the potential of multi-panel UEs for enhanced reliability and higher th</w:t>
      </w:r>
      <w:r w:rsidR="4059B924" w:rsidRPr="27CAB65E">
        <w:rPr>
          <w:sz w:val="22"/>
          <w:szCs w:val="22"/>
        </w:rPr>
        <w:t xml:space="preserve">roughputs on the UL. </w:t>
      </w:r>
    </w:p>
    <w:p w14:paraId="624F9F0A" w14:textId="7AF0D760" w:rsidR="00FD2857" w:rsidRPr="00FD2857" w:rsidRDefault="00FD2857" w:rsidP="00014B94">
      <w:pPr>
        <w:spacing w:after="0"/>
        <w:contextualSpacing/>
        <w:jc w:val="both"/>
        <w:rPr>
          <w:sz w:val="22"/>
          <w:szCs w:val="22"/>
        </w:rPr>
      </w:pPr>
    </w:p>
    <w:p w14:paraId="2C2B5FC0" w14:textId="0577ABAD" w:rsidR="00FD2857" w:rsidRPr="00FD2857" w:rsidRDefault="4059B924" w:rsidP="00014B94">
      <w:pPr>
        <w:spacing w:after="0"/>
        <w:contextualSpacing/>
        <w:jc w:val="both"/>
        <w:rPr>
          <w:i/>
          <w:iCs/>
          <w:sz w:val="22"/>
          <w:szCs w:val="22"/>
        </w:rPr>
      </w:pPr>
      <w:r w:rsidRPr="27CAB65E">
        <w:rPr>
          <w:b/>
          <w:bCs/>
          <w:i/>
          <w:iCs/>
          <w:sz w:val="22"/>
          <w:szCs w:val="22"/>
        </w:rPr>
        <w:t xml:space="preserve">Proposal </w:t>
      </w:r>
      <w:r w:rsidR="5C8F3BA1" w:rsidRPr="27CAB65E">
        <w:rPr>
          <w:b/>
          <w:bCs/>
          <w:i/>
          <w:iCs/>
          <w:sz w:val="22"/>
          <w:szCs w:val="22"/>
        </w:rPr>
        <w:t>5</w:t>
      </w:r>
      <w:r w:rsidRPr="27CAB65E">
        <w:rPr>
          <w:b/>
          <w:bCs/>
          <w:i/>
          <w:iCs/>
          <w:sz w:val="22"/>
          <w:szCs w:val="22"/>
        </w:rPr>
        <w:t xml:space="preserve">: </w:t>
      </w:r>
      <w:r w:rsidRPr="27CAB65E">
        <w:rPr>
          <w:i/>
          <w:iCs/>
          <w:sz w:val="22"/>
          <w:szCs w:val="22"/>
        </w:rPr>
        <w:t xml:space="preserve">Support simultaneous UL multi-panel UE operation for enhanced reliability and </w:t>
      </w:r>
      <w:r w:rsidR="0DE7B8F3" w:rsidRPr="27CAB65E">
        <w:rPr>
          <w:i/>
          <w:iCs/>
          <w:sz w:val="22"/>
          <w:szCs w:val="22"/>
        </w:rPr>
        <w:t>multiplexing.</w:t>
      </w:r>
    </w:p>
    <w:p w14:paraId="21D30192" w14:textId="131B2701" w:rsidR="00FD2857" w:rsidRPr="00FD2857" w:rsidRDefault="00FD2857" w:rsidP="27CAB65E">
      <w:pPr>
        <w:spacing w:after="0" w:line="276" w:lineRule="auto"/>
        <w:jc w:val="both"/>
        <w:rPr>
          <w:sz w:val="22"/>
          <w:szCs w:val="22"/>
        </w:rPr>
      </w:pPr>
    </w:p>
    <w:p w14:paraId="67C8D77E" w14:textId="06B5C9B0" w:rsidR="27CAB65E" w:rsidRDefault="27CAB65E" w:rsidP="27CAB65E">
      <w:pPr>
        <w:spacing w:after="0"/>
        <w:jc w:val="both"/>
        <w:rPr>
          <w:sz w:val="22"/>
          <w:szCs w:val="22"/>
        </w:rPr>
      </w:pPr>
    </w:p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699BB661" w:rsidR="00C4142E" w:rsidRPr="00F7651C" w:rsidRDefault="00A66C9D" w:rsidP="00014B9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7274A5">
        <w:rPr>
          <w:rFonts w:eastAsiaTheme="minorEastAsia" w:cs="Times"/>
          <w:sz w:val="22"/>
          <w:szCs w:val="22"/>
          <w:lang w:eastAsia="zh-CN"/>
        </w:rPr>
        <w:t xml:space="preserve"> and proposals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014B94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D6785D" w:rsidRDefault="00866AD8" w:rsidP="00014B94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D6785D">
        <w:rPr>
          <w:rFonts w:ascii="Times" w:hAnsi="Times" w:cs="Times"/>
          <w:bCs/>
          <w:i/>
          <w:sz w:val="22"/>
          <w:szCs w:val="22"/>
        </w:rPr>
        <w:t>Multiple activated panels yield significant gain</w:t>
      </w:r>
      <w:r w:rsidR="006E783D" w:rsidRPr="00D6785D">
        <w:rPr>
          <w:rFonts w:ascii="Times" w:hAnsi="Times" w:cs="Times"/>
          <w:bCs/>
          <w:i/>
          <w:sz w:val="22"/>
          <w:szCs w:val="22"/>
        </w:rPr>
        <w:t>s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4868FD5A" w14:textId="77777777" w:rsidR="00FD2857" w:rsidRDefault="00FD2857" w:rsidP="00014B94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17F59D12" w14:textId="09A98BE8" w:rsidR="0001343D" w:rsidRPr="00D6785D" w:rsidRDefault="00866AD8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2: 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07C7BB4F" w14:textId="77777777" w:rsidR="00FD2857" w:rsidRDefault="00FD2857" w:rsidP="00014B94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41154770" w14:textId="51CEDB81" w:rsidR="00F96DE7" w:rsidRPr="00D6785D" w:rsidRDefault="00F96DE7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 w:rsidRPr="00D6785D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 w:rsidRPr="00D6785D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 w:rsidRPr="00D6785D">
        <w:rPr>
          <w:rFonts w:ascii="Times" w:hAnsi="Times" w:cs="Times"/>
          <w:bCs/>
          <w:i/>
          <w:sz w:val="22"/>
          <w:szCs w:val="22"/>
        </w:rPr>
        <w:t>when TRPs are sparsely deployed</w:t>
      </w:r>
      <w:proofErr w:type="gramStart"/>
      <w:r w:rsidR="00750B92" w:rsidRPr="00D6785D">
        <w:rPr>
          <w:rFonts w:ascii="Times" w:hAnsi="Times" w:cs="Times"/>
          <w:bCs/>
          <w:i/>
          <w:sz w:val="22"/>
          <w:szCs w:val="22"/>
        </w:rPr>
        <w:t xml:space="preserve">. 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 </w:t>
      </w:r>
      <w:proofErr w:type="gramEnd"/>
    </w:p>
    <w:p w14:paraId="4AE070B4" w14:textId="77777777" w:rsidR="00FD2857" w:rsidRDefault="00FD2857" w:rsidP="00014B94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0DE2568A" w14:textId="717FB21A" w:rsidR="00866AD8" w:rsidRPr="00D6785D" w:rsidRDefault="00A84BDA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4: </w:t>
      </w:r>
      <w:r w:rsidRPr="00D6785D">
        <w:rPr>
          <w:rFonts w:ascii="Times" w:hAnsi="Times" w:cs="Times"/>
          <w:bCs/>
          <w:i/>
          <w:sz w:val="22"/>
          <w:szCs w:val="22"/>
        </w:rPr>
        <w:t>With sparse TRP deployment, the multi-panel gains are larger for 50 and 95%-tile UEs compared to 5%-tile</w:t>
      </w:r>
      <w:proofErr w:type="gramStart"/>
      <w:r w:rsidRPr="00D6785D">
        <w:rPr>
          <w:rFonts w:ascii="Times" w:hAnsi="Times" w:cs="Times"/>
          <w:bCs/>
          <w:i/>
          <w:sz w:val="22"/>
          <w:szCs w:val="22"/>
        </w:rPr>
        <w:t xml:space="preserve">.  </w:t>
      </w:r>
      <w:proofErr w:type="gramEnd"/>
      <w:r w:rsidRPr="00D6785D"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3710E400" w14:textId="77777777" w:rsidR="00FD2857" w:rsidRDefault="00FD2857" w:rsidP="00014B94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035E84EA" w14:textId="4AA5007F" w:rsidR="00E3709D" w:rsidRPr="00D6785D" w:rsidRDefault="00E3709D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Proposal 1: </w:t>
      </w:r>
      <w:r w:rsidR="009825AD" w:rsidRPr="00D6785D">
        <w:rPr>
          <w:rFonts w:ascii="Times" w:hAnsi="Times" w:cs="Times"/>
          <w:bCs/>
          <w:i/>
          <w:sz w:val="22"/>
          <w:szCs w:val="22"/>
        </w:rPr>
        <w:t xml:space="preserve">Support </w:t>
      </w:r>
      <w:r w:rsidR="00826C08" w:rsidRPr="00D6785D">
        <w:rPr>
          <w:rFonts w:ascii="Times" w:hAnsi="Times" w:cs="Times"/>
          <w:bCs/>
          <w:i/>
          <w:sz w:val="22"/>
          <w:szCs w:val="22"/>
        </w:rPr>
        <w:t>introducing a panel ID</w:t>
      </w:r>
      <w:r w:rsidR="00E64D9E" w:rsidRPr="00D6785D">
        <w:rPr>
          <w:rFonts w:ascii="Times" w:hAnsi="Times" w:cs="Times"/>
          <w:bCs/>
          <w:i/>
          <w:sz w:val="22"/>
          <w:szCs w:val="22"/>
        </w:rPr>
        <w:t>.</w:t>
      </w:r>
    </w:p>
    <w:p w14:paraId="67282124" w14:textId="77777777" w:rsidR="00FD2857" w:rsidRDefault="00FD2857" w:rsidP="00014B94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55F45F6F" w14:textId="0DBB57E8" w:rsidR="00D6785D" w:rsidRDefault="00D6785D" w:rsidP="00014B9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Proposal 2: 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In a single CSI report setting, support the option to report per TRP PMI for </w:t>
      </w:r>
      <w:proofErr w:type="spellStart"/>
      <w:r w:rsidRPr="00D6785D">
        <w:rPr>
          <w:rFonts w:ascii="Times" w:hAnsi="Times" w:cs="Times"/>
          <w:bCs/>
          <w:i/>
          <w:sz w:val="22"/>
          <w:szCs w:val="22"/>
        </w:rPr>
        <w:t>sTRP</w:t>
      </w:r>
      <w:proofErr w:type="spellEnd"/>
      <w:r w:rsidRPr="00D6785D">
        <w:rPr>
          <w:rFonts w:ascii="Times" w:hAnsi="Times" w:cs="Times"/>
          <w:bCs/>
          <w:i/>
          <w:sz w:val="22"/>
          <w:szCs w:val="22"/>
        </w:rPr>
        <w:t xml:space="preserve"> and NCJT measurement hypothesis.</w:t>
      </w:r>
    </w:p>
    <w:p w14:paraId="001767DF" w14:textId="77777777" w:rsidR="00FD2857" w:rsidRDefault="00FD2857" w:rsidP="00014B94">
      <w:pPr>
        <w:spacing w:after="0"/>
        <w:contextualSpacing/>
        <w:jc w:val="both"/>
        <w:rPr>
          <w:b/>
          <w:i/>
          <w:sz w:val="22"/>
        </w:rPr>
      </w:pPr>
    </w:p>
    <w:p w14:paraId="778FCB52" w14:textId="67F81980" w:rsidR="00FD2857" w:rsidRPr="00B91B7E" w:rsidRDefault="00FD2857" w:rsidP="00014B94">
      <w:pPr>
        <w:spacing w:after="0"/>
        <w:contextualSpacing/>
        <w:jc w:val="both"/>
        <w:rPr>
          <w:bCs/>
          <w:i/>
          <w:sz w:val="22"/>
        </w:rPr>
      </w:pPr>
      <w:r w:rsidRPr="27CAB65E">
        <w:rPr>
          <w:b/>
          <w:bCs/>
          <w:i/>
          <w:iCs/>
          <w:sz w:val="22"/>
          <w:szCs w:val="22"/>
        </w:rPr>
        <w:t xml:space="preserve">Proposal 3: </w:t>
      </w:r>
      <w:r w:rsidRPr="27CAB65E">
        <w:rPr>
          <w:i/>
          <w:iCs/>
          <w:sz w:val="22"/>
          <w:szCs w:val="22"/>
        </w:rPr>
        <w:t>Introduce a TCI state group</w:t>
      </w:r>
      <w:r w:rsidR="00664521" w:rsidRPr="27CAB65E">
        <w:rPr>
          <w:i/>
          <w:iCs/>
          <w:sz w:val="22"/>
          <w:szCs w:val="22"/>
        </w:rPr>
        <w:t>-</w:t>
      </w:r>
      <w:r w:rsidRPr="27CAB65E">
        <w:rPr>
          <w:i/>
          <w:iCs/>
          <w:sz w:val="22"/>
          <w:szCs w:val="22"/>
        </w:rPr>
        <w:t>based indication and UE-centric determination of a TCI state in the indicated TCI state group.</w:t>
      </w:r>
    </w:p>
    <w:p w14:paraId="2AFDC66E" w14:textId="464B7993" w:rsidR="00FD2857" w:rsidRPr="00D6785D" w:rsidRDefault="00FD2857" w:rsidP="00014B94">
      <w:pPr>
        <w:spacing w:after="0"/>
        <w:contextualSpacing/>
        <w:jc w:val="both"/>
        <w:rPr>
          <w:b/>
          <w:bCs/>
          <w:i/>
          <w:iCs/>
          <w:sz w:val="22"/>
          <w:szCs w:val="22"/>
        </w:rPr>
      </w:pPr>
    </w:p>
    <w:p w14:paraId="1A562273" w14:textId="435D3FDF" w:rsidR="00FD2857" w:rsidRPr="00D6785D" w:rsidRDefault="0800EF28" w:rsidP="00014B94">
      <w:pPr>
        <w:spacing w:after="0"/>
        <w:contextualSpacing/>
        <w:jc w:val="both"/>
        <w:rPr>
          <w:i/>
          <w:iCs/>
          <w:sz w:val="22"/>
          <w:szCs w:val="22"/>
        </w:rPr>
      </w:pPr>
      <w:r w:rsidRPr="27CAB65E">
        <w:rPr>
          <w:b/>
          <w:bCs/>
          <w:i/>
          <w:iCs/>
          <w:sz w:val="22"/>
          <w:szCs w:val="22"/>
        </w:rPr>
        <w:t xml:space="preserve">Proposal 4: </w:t>
      </w:r>
      <w:r w:rsidRPr="27CAB65E">
        <w:rPr>
          <w:i/>
          <w:iCs/>
          <w:sz w:val="22"/>
          <w:szCs w:val="22"/>
        </w:rPr>
        <w:t xml:space="preserve">Consider NW-initiated panel selection activation. </w:t>
      </w:r>
    </w:p>
    <w:p w14:paraId="6A08A208" w14:textId="7AF0D760" w:rsidR="00FD2857" w:rsidRPr="00D6785D" w:rsidRDefault="00FD2857" w:rsidP="00014B94">
      <w:pPr>
        <w:spacing w:after="0"/>
        <w:contextualSpacing/>
        <w:jc w:val="both"/>
        <w:rPr>
          <w:sz w:val="22"/>
          <w:szCs w:val="22"/>
        </w:rPr>
      </w:pPr>
    </w:p>
    <w:p w14:paraId="1E981040" w14:textId="7CD34B1F" w:rsidR="00FD2857" w:rsidRPr="00D6785D" w:rsidRDefault="0800EF28" w:rsidP="00014B94">
      <w:pPr>
        <w:spacing w:after="0"/>
        <w:contextualSpacing/>
        <w:jc w:val="both"/>
        <w:rPr>
          <w:i/>
          <w:iCs/>
          <w:sz w:val="22"/>
          <w:szCs w:val="22"/>
        </w:rPr>
      </w:pPr>
      <w:r w:rsidRPr="27CAB65E">
        <w:rPr>
          <w:b/>
          <w:bCs/>
          <w:i/>
          <w:iCs/>
          <w:sz w:val="22"/>
          <w:szCs w:val="22"/>
        </w:rPr>
        <w:t xml:space="preserve">Proposal 5: </w:t>
      </w:r>
      <w:r w:rsidRPr="27CAB65E">
        <w:rPr>
          <w:i/>
          <w:iCs/>
          <w:sz w:val="22"/>
          <w:szCs w:val="22"/>
        </w:rPr>
        <w:t>Support simultaneous UL multi-panel UE operation for enhanced reliability and higher throughput.</w:t>
      </w:r>
    </w:p>
    <w:p w14:paraId="1DE757F1" w14:textId="22DF6518" w:rsidR="00FD2857" w:rsidRPr="00D6785D" w:rsidRDefault="00FD2857" w:rsidP="27CAB65E">
      <w:pPr>
        <w:spacing w:line="276" w:lineRule="auto"/>
        <w:jc w:val="both"/>
        <w:rPr>
          <w:i/>
          <w:iCs/>
          <w:sz w:val="22"/>
          <w:szCs w:val="22"/>
        </w:rPr>
      </w:pP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014B94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r w:rsidR="000E63A0" w:rsidRPr="00234B99">
        <w:rPr>
          <w:rFonts w:cs="Times"/>
          <w:sz w:val="22"/>
          <w:szCs w:val="20"/>
        </w:rPr>
        <w:t>Sitges,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16FDC340" w14:textId="77777777" w:rsidR="0022592A" w:rsidRPr="00C57BF7" w:rsidRDefault="0022592A" w:rsidP="00014B94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Chairman’s Notes, 3GPP TSG RAN WG1 Meeting #102-e, e-Meeting, August 2020</w:t>
      </w:r>
    </w:p>
    <w:p w14:paraId="520CC917" w14:textId="7742DC76" w:rsidR="00401248" w:rsidRDefault="00477623" w:rsidP="00014B94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textAlignment w:val="auto"/>
        <w:rPr>
          <w:rFonts w:cs="Times"/>
          <w:sz w:val="22"/>
          <w:szCs w:val="22"/>
        </w:rPr>
      </w:pPr>
      <w:r w:rsidRPr="27CAB65E">
        <w:rPr>
          <w:rFonts w:cs="Times"/>
          <w:sz w:val="22"/>
          <w:szCs w:val="22"/>
          <w:lang w:eastAsia="zh-CN"/>
        </w:rPr>
        <w:lastRenderedPageBreak/>
        <w:t>R1-2</w:t>
      </w:r>
      <w:r w:rsidR="009C1D63" w:rsidRPr="27CAB65E">
        <w:rPr>
          <w:rFonts w:cs="Times"/>
          <w:sz w:val="22"/>
          <w:szCs w:val="22"/>
          <w:lang w:eastAsia="zh-CN"/>
        </w:rPr>
        <w:t>1</w:t>
      </w:r>
      <w:r w:rsidRPr="27CAB65E">
        <w:rPr>
          <w:rFonts w:cs="Times"/>
          <w:sz w:val="22"/>
          <w:szCs w:val="22"/>
          <w:lang w:eastAsia="zh-CN"/>
        </w:rPr>
        <w:t>0</w:t>
      </w:r>
      <w:r w:rsidR="277D1B79" w:rsidRPr="27CAB65E">
        <w:rPr>
          <w:rFonts w:cs="Times"/>
          <w:sz w:val="22"/>
          <w:szCs w:val="22"/>
          <w:lang w:eastAsia="zh-CN"/>
        </w:rPr>
        <w:t>8815</w:t>
      </w:r>
      <w:r w:rsidR="007B1A9A" w:rsidRPr="27CAB65E">
        <w:rPr>
          <w:rFonts w:cs="Times"/>
          <w:sz w:val="22"/>
          <w:szCs w:val="22"/>
          <w:lang w:eastAsia="zh-CN"/>
        </w:rPr>
        <w:t>, “</w:t>
      </w:r>
      <w:r w:rsidR="6B9F4191" w:rsidRPr="27CAB65E">
        <w:rPr>
          <w:rFonts w:cs="Times"/>
          <w:sz w:val="22"/>
          <w:szCs w:val="22"/>
          <w:lang w:eastAsia="zh-CN"/>
        </w:rPr>
        <w:t>R</w:t>
      </w:r>
      <w:r w:rsidR="001B7C4A" w:rsidRPr="27CAB65E">
        <w:rPr>
          <w:rFonts w:cs="Times"/>
          <w:sz w:val="22"/>
          <w:szCs w:val="22"/>
          <w:lang w:eastAsia="zh-CN"/>
        </w:rPr>
        <w:t>e</w:t>
      </w:r>
      <w:r w:rsidR="6B9F4191" w:rsidRPr="27CAB65E">
        <w:rPr>
          <w:rFonts w:cs="Times"/>
          <w:sz w:val="22"/>
          <w:szCs w:val="22"/>
          <w:lang w:eastAsia="zh-CN"/>
        </w:rPr>
        <w:t>sults</w:t>
      </w:r>
      <w:r w:rsidR="001B7C4A" w:rsidRPr="27CAB65E">
        <w:rPr>
          <w:rFonts w:cs="Times"/>
          <w:sz w:val="22"/>
          <w:szCs w:val="22"/>
          <w:lang w:eastAsia="zh-CN"/>
        </w:rPr>
        <w:t xml:space="preserve"> o</w:t>
      </w:r>
      <w:r w:rsidR="384C2B98" w:rsidRPr="27CAB65E">
        <w:rPr>
          <w:rFonts w:cs="Times"/>
          <w:sz w:val="22"/>
          <w:szCs w:val="22"/>
          <w:lang w:eastAsia="zh-CN"/>
        </w:rPr>
        <w:t>n</w:t>
      </w:r>
      <w:r w:rsidR="001B7C4A" w:rsidRPr="27CAB65E">
        <w:rPr>
          <w:rFonts w:cs="Times"/>
          <w:sz w:val="22"/>
          <w:szCs w:val="22"/>
          <w:lang w:eastAsia="zh-CN"/>
        </w:rPr>
        <w:t xml:space="preserve"> Multi-Panel Multi-TRP MIMO</w:t>
      </w:r>
      <w:r w:rsidR="60F620AF" w:rsidRPr="27CAB65E">
        <w:rPr>
          <w:rFonts w:cs="Times"/>
          <w:sz w:val="22"/>
          <w:szCs w:val="22"/>
          <w:lang w:eastAsia="zh-CN"/>
        </w:rPr>
        <w:t>”,</w:t>
      </w:r>
      <w:r w:rsidR="007B1A9A" w:rsidRPr="27CAB65E">
        <w:rPr>
          <w:rFonts w:cs="Times"/>
          <w:sz w:val="22"/>
          <w:szCs w:val="22"/>
          <w:lang w:eastAsia="zh-CN"/>
        </w:rPr>
        <w:t xml:space="preserve"> </w:t>
      </w:r>
      <w:proofErr w:type="spellStart"/>
      <w:r w:rsidR="007B1A9A" w:rsidRPr="27CAB65E">
        <w:rPr>
          <w:rFonts w:cs="Times"/>
          <w:sz w:val="22"/>
          <w:szCs w:val="22"/>
          <w:lang w:eastAsia="zh-CN"/>
        </w:rPr>
        <w:t>InterDigital</w:t>
      </w:r>
      <w:proofErr w:type="spellEnd"/>
      <w:r w:rsidR="007B1A9A" w:rsidRPr="27CAB65E">
        <w:rPr>
          <w:rFonts w:cs="Times"/>
          <w:sz w:val="22"/>
          <w:szCs w:val="22"/>
          <w:lang w:eastAsia="zh-CN"/>
        </w:rPr>
        <w:t>, 3GPP TSG RAN WG1 Meeting #10</w:t>
      </w:r>
      <w:r w:rsidR="002F1CE6" w:rsidRPr="27CAB65E">
        <w:rPr>
          <w:rFonts w:cs="Times"/>
          <w:sz w:val="22"/>
          <w:szCs w:val="22"/>
          <w:lang w:eastAsia="zh-CN"/>
        </w:rPr>
        <w:t>6</w:t>
      </w:r>
      <w:r w:rsidR="62F5D205" w:rsidRPr="27CAB65E">
        <w:rPr>
          <w:rFonts w:cs="Times"/>
          <w:sz w:val="22"/>
          <w:szCs w:val="22"/>
          <w:lang w:eastAsia="zh-CN"/>
        </w:rPr>
        <w:t>b</w:t>
      </w:r>
      <w:r w:rsidR="002F1CE6" w:rsidRPr="27CAB65E">
        <w:rPr>
          <w:rFonts w:cs="Times"/>
          <w:sz w:val="22"/>
          <w:szCs w:val="22"/>
          <w:lang w:eastAsia="zh-CN"/>
        </w:rPr>
        <w:t>-</w:t>
      </w:r>
      <w:r w:rsidR="007B1A9A" w:rsidRPr="27CAB65E">
        <w:rPr>
          <w:rFonts w:cs="Times"/>
          <w:sz w:val="22"/>
          <w:szCs w:val="22"/>
          <w:lang w:eastAsia="zh-CN"/>
        </w:rPr>
        <w:t xml:space="preserve">e, e-Meeting, </w:t>
      </w:r>
      <w:r w:rsidR="32FCCC1E" w:rsidRPr="27CAB65E">
        <w:rPr>
          <w:rFonts w:cs="Times"/>
          <w:sz w:val="22"/>
          <w:szCs w:val="22"/>
          <w:lang w:eastAsia="zh-CN"/>
        </w:rPr>
        <w:t>October</w:t>
      </w:r>
      <w:r w:rsidR="007B1A9A" w:rsidRPr="27CAB65E">
        <w:rPr>
          <w:rFonts w:cs="Times"/>
          <w:sz w:val="22"/>
          <w:szCs w:val="22"/>
          <w:lang w:eastAsia="zh-CN"/>
        </w:rPr>
        <w:t xml:space="preserve"> 202</w:t>
      </w:r>
      <w:r w:rsidR="009C1D63" w:rsidRPr="27CAB65E">
        <w:rPr>
          <w:rFonts w:cs="Times"/>
          <w:sz w:val="22"/>
          <w:szCs w:val="22"/>
          <w:lang w:eastAsia="zh-CN"/>
        </w:rPr>
        <w:t>1</w:t>
      </w:r>
    </w:p>
    <w:p w14:paraId="414A1044" w14:textId="77777777" w:rsidR="009538E1" w:rsidRPr="001B2F52" w:rsidRDefault="009538E1" w:rsidP="009538E1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In</w:t>
      </w:r>
      <w:r w:rsidR="005D520F">
        <w:t xml:space="preserve">H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F2C82" w:rsidRPr="00353C31" w14:paraId="3EECEA67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D3B7711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3B25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F2C82" w:rsidRPr="00353C31" w14:paraId="79E4BF7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E9399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52932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F2C82" w:rsidRPr="00353C31" w14:paraId="40316B30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35409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0BC27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38.901</w:t>
            </w:r>
          </w:p>
        </w:tc>
      </w:tr>
      <w:tr w:rsidR="00BF2C82" w:rsidRPr="00353C31" w14:paraId="4B90F0A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9DD3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94DF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F2C82" w:rsidRPr="00353C31" w14:paraId="25B68304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CC3B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CC174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BF2C82" w:rsidRPr="00353C31" w14:paraId="5D5DD24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CCFE4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4C59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Select the best beam-pair among the limited set of DFT beams, based on the criteria of maximizing receive power after beamforming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  <w:proofErr w:type="gramEnd"/>
          </w:p>
        </w:tc>
      </w:tr>
      <w:tr w:rsidR="00BF2C82" w:rsidRPr="00353C31" w14:paraId="46F0F6ED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57E69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E3747E4" w14:textId="77777777" w:rsidR="00BF2C82" w:rsidRPr="00353C31" w:rsidRDefault="00BF2C82" w:rsidP="004F223F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9CDBF7B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6537C0BA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15*pi/16] </w:t>
            </w:r>
          </w:p>
          <w:p w14:paraId="26E980E7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pi/8  3*pi/8  5*pi/8  7*pi/8]  </w:t>
            </w:r>
          </w:p>
          <w:p w14:paraId="6702F5E2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779FC261" w14:textId="77777777" w:rsidR="00BF2C82" w:rsidRPr="00CA039D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pi/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/30:2*pi/3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]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BF2C82" w:rsidRPr="00353C31" w14:paraId="7EED42F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3DCD52" w14:textId="77777777" w:rsidR="00BF2C82" w:rsidRPr="00A96C98" w:rsidRDefault="00BF2C82" w:rsidP="004F223F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FA99DB" w14:textId="77777777" w:rsidR="00BF2C82" w:rsidRPr="00A96C98" w:rsidRDefault="00BF2C82" w:rsidP="004F223F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BF2C82" w:rsidRPr="00353C31" w14:paraId="7753D48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2E165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1B7B3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BF2C82" w:rsidRPr="00353C31" w14:paraId="6E62C766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60E666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17AC84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BF2C82" w:rsidRPr="00353C31" w14:paraId="189FCD6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8924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61BD16" w14:textId="77777777" w:rsidR="00BF2C82" w:rsidRPr="00807886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807886">
              <w:rPr>
                <w:rFonts w:ascii="Arial" w:hAnsi="Arial" w:cs="Arial"/>
                <w:sz w:val="18"/>
              </w:rPr>
              <w:t>(M, N, P, M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, N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) = (4, 8, 2, 2, 2). (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V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(0.5, 0.5) λ. (</w:t>
            </w:r>
            <w:proofErr w:type="spellStart"/>
            <w:proofErr w:type="gram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g,V</w:t>
            </w:r>
            <w:proofErr w:type="spellEnd"/>
            <w:proofErr w:type="gram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(2.0, 4.0) λ</w:t>
            </w:r>
          </w:p>
        </w:tc>
      </w:tr>
      <w:tr w:rsidR="00BF2C82" w:rsidRPr="00353C31" w14:paraId="4F64C4D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97F58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B25730" w14:textId="2EB62298" w:rsidR="00BF2C82" w:rsidRPr="00C937B2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 w:rsidR="00C6778E"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 w:rsidR="00C6778E"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 w:rsidR="00C6778E"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61C7B9E8" w14:textId="4FDAEDAD" w:rsidR="00BF2C82" w:rsidRPr="00A96C98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</w:t>
            </w:r>
            <w:proofErr w:type="gramStart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proofErr w:type="gramEnd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 xml:space="preserve">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 w:rsidR="00665EF6">
              <w:rPr>
                <w:rFonts w:ascii="Arial" w:eastAsia="Malgun Gothic" w:hAnsi="Arial" w:cs="Arial"/>
                <w:kern w:val="24"/>
              </w:rPr>
              <w:t xml:space="preserve"> 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 w:rsidR="00665EF6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=Ω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+</w:t>
            </w:r>
            <w:r w:rsidR="00665EF6">
              <w:rPr>
                <w:rFonts w:ascii="Arial" w:eastAsia="Malgun Gothic" w:hAnsi="Arial" w:cs="Arial"/>
                <w:kern w:val="24"/>
              </w:rPr>
              <w:t>27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4633E1A8" w14:textId="77777777" w:rsidR="00BF2C82" w:rsidRPr="00353C31" w:rsidRDefault="00BF2C82" w:rsidP="004F223F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BF2C82" w:rsidRPr="00353C31" w14:paraId="2BD8599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E0720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8825A8B" w14:textId="77777777" w:rsidR="00BF2C82" w:rsidRPr="00353C31" w:rsidRDefault="00BF2C82" w:rsidP="004F223F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BF2C82" w:rsidRPr="00353C31" w14:paraId="02B81B0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F1E08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40743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BF2C82" w:rsidRPr="00353C31" w14:paraId="119CD9D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F1D7B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ECC70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BF2C82" w:rsidRPr="00353C31" w14:paraId="76B50A5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D2B8C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5C870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BF2C82" w:rsidRPr="00353C31" w14:paraId="5A57B5E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A4336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D12A7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BF2C82" w:rsidRPr="00353C31" w14:paraId="6827059E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A5D7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10BCC7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BF2C82" w:rsidRPr="00353C31" w14:paraId="3E7908C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0F6AB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7EEDE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BF2C82" w:rsidRPr="00353C31" w14:paraId="0D7DFF5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51FEE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BAFA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BF2C82" w:rsidRPr="00353C31" w14:paraId="4471EBE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BA9C5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0D156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37FB72D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2314FF" w:rsidRPr="00353C31" w14:paraId="11F1D61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85A7263" w14:textId="07EDA76D" w:rsidR="002314FF" w:rsidRPr="00353C31" w:rsidRDefault="00860321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Blockage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76E9939" w14:textId="77777777" w:rsidR="002314FF" w:rsidRDefault="00860321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30E31037" w14:textId="7987A70C" w:rsidR="00860321" w:rsidRPr="00860321" w:rsidRDefault="00860321" w:rsidP="00860321">
            <w:pPr>
              <w:pStyle w:val="ListParagraph"/>
              <w:numPr>
                <w:ilvl w:val="0"/>
                <w:numId w:val="50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BF2C82" w:rsidRPr="00353C31" w14:paraId="150BC64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73435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EC8089" w14:textId="05CB9C9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6" w:name="OLE_LINK25"/>
            <w:bookmarkStart w:id="7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bookmarkEnd w:id="6"/>
            <w:bookmarkEnd w:id="7"/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</w:t>
      </w:r>
      <w:proofErr w:type="spellStart"/>
      <w:r w:rsidR="003464EB">
        <w:t>UMa</w:t>
      </w:r>
      <w:proofErr w:type="spellEnd"/>
      <w:r w:rsidR="003464EB"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D22DED" w:rsidRPr="00353C31" w14:paraId="1D06823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48FE5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5320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22DED" w:rsidRPr="00353C31" w14:paraId="7B8DC6C2" w14:textId="77777777" w:rsidTr="004F223F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BE5B6A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C5A66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D22DED" w:rsidRPr="00353C31" w14:paraId="4C81607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0EFEA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4C4860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TR 38.901</w:t>
            </w:r>
          </w:p>
        </w:tc>
      </w:tr>
      <w:tr w:rsidR="00D22DED" w:rsidRPr="00353C31" w14:paraId="463A4F9E" w14:textId="77777777" w:rsidTr="004F223F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B987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327CB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D22DED" w:rsidRPr="00353C31" w14:paraId="05BEC55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0D3511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B9B0C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D22DED" w:rsidRPr="00353C31" w14:paraId="7D45A2EF" w14:textId="77777777" w:rsidTr="004F223F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A468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55590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Select the best beam-pair among the limited set of DFT beams, based on the criteria of maximizing receive power after beamforming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  <w:proofErr w:type="gramEnd"/>
          </w:p>
        </w:tc>
      </w:tr>
      <w:tr w:rsidR="00D22DED" w:rsidRPr="00353C31" w14:paraId="77225C83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88948C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7A416" w14:textId="77777777" w:rsidR="00D22DED" w:rsidRPr="00353C31" w:rsidRDefault="00D22DED" w:rsidP="004F223F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51EC91D" w14:textId="77777777" w:rsidR="00D22DED" w:rsidRPr="00353C3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391657AB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[-5*pi/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5*pi/16] </w:t>
            </w:r>
          </w:p>
          <w:p w14:paraId="292E17F5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5*pi/8 7*pi/8]</w:t>
            </w:r>
          </w:p>
          <w:p w14:paraId="6859EDDD" w14:textId="77777777" w:rsidR="00D22DED" w:rsidRPr="00E553E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5D072BA6" w14:textId="77777777" w:rsidR="00D22DED" w:rsidRPr="00E553E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/30:2*pi/3]     </w:t>
            </w: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D22DED" w:rsidRPr="00353C31" w14:paraId="4969DA6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C440C4A" w14:textId="77777777" w:rsidR="00D22DED" w:rsidRPr="00196BDD" w:rsidRDefault="00D22DED" w:rsidP="004F223F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987914" w14:textId="77777777" w:rsidR="00D22DED" w:rsidRPr="00196BDD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6BDD">
              <w:rPr>
                <w:rFonts w:ascii="Arial" w:hAnsi="Arial" w:cs="Arial"/>
                <w:sz w:val="20"/>
                <w:szCs w:val="20"/>
              </w:rPr>
              <w:t>00m</w:t>
            </w:r>
          </w:p>
        </w:tc>
      </w:tr>
      <w:tr w:rsidR="00D22DED" w:rsidRPr="00353C31" w14:paraId="2F67BB7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C1E45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22525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dBm</w:t>
            </w:r>
          </w:p>
        </w:tc>
      </w:tr>
      <w:tr w:rsidR="00D22DED" w:rsidRPr="00353C31" w14:paraId="433C826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8F4821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8CEDE8C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7</w:t>
            </w:r>
          </w:p>
        </w:tc>
      </w:tr>
      <w:tr w:rsidR="00D22DED" w:rsidRPr="00353C31" w14:paraId="3F74BDF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64096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8A528" w14:textId="77777777" w:rsidR="00D22DED" w:rsidRPr="000A1DFB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M,N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,P,Mg,Ng</w:t>
            </w:r>
            <w:proofErr w:type="spell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) = (4,8,2,2,2)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= (0.5, 0.5)λ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D22DED" w:rsidRPr="00353C31" w14:paraId="48C4C3B6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A926D6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43EC16" w14:textId="77777777" w:rsidR="00D22DED" w:rsidRPr="00196BDD" w:rsidRDefault="00D22DED" w:rsidP="004F223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downtilt: 0 degree </w:t>
            </w:r>
          </w:p>
        </w:tc>
      </w:tr>
      <w:tr w:rsidR="00D22DED" w:rsidRPr="00353C31" w14:paraId="2DE689B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4EE0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C3E30" w14:textId="77777777" w:rsidR="00075B3D" w:rsidRPr="00C937B2" w:rsidRDefault="00075B3D" w:rsidP="00075B3D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4BCABAB6" w14:textId="77777777" w:rsidR="00075B3D" w:rsidRPr="00A96C98" w:rsidRDefault="00075B3D" w:rsidP="00075B3D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lastRenderedPageBreak/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</w:t>
            </w:r>
            <w:proofErr w:type="gramStart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proofErr w:type="gramEnd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 xml:space="preserve">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27</w:t>
            </w:r>
            <w:r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294A9944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D22DED" w:rsidRPr="00353C31" w14:paraId="2C24C65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3EEE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C11D5" w14:textId="77777777" w:rsidR="00D22DED" w:rsidRPr="00353C31" w:rsidRDefault="00D22DED" w:rsidP="004F223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D22DED" w:rsidRPr="00353C31" w14:paraId="6EA119A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D8BA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6B3A1C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D22DED" w:rsidRPr="00353C31" w14:paraId="3E4F45BC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610254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A321A9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D22DED" w:rsidRPr="00353C31" w14:paraId="4092E93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330203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0CFDA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D22DED" w:rsidRPr="00353C31" w14:paraId="063B5D3A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F08C51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7E8182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D22DED" w:rsidRPr="00353C31" w14:paraId="1E705C9E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743D6F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658A1D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D22DED" w:rsidRPr="00353C31" w14:paraId="263457C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DEA5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32C3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D22DED" w:rsidRPr="00353C31" w14:paraId="2223D69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5BAA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15196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D22DED" w:rsidRPr="00353C31" w14:paraId="09DD44E4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D06D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2B928F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0% Outdoor in cars: 30km/h,</w:t>
            </w:r>
          </w:p>
          <w:p w14:paraId="6DA263D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4816F7" w:rsidRPr="00353C31" w14:paraId="4E73ADD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C68A69" w14:textId="7B3231A1" w:rsidR="004816F7" w:rsidRPr="00353C31" w:rsidRDefault="004816F7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Blockage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C8AF97" w14:textId="77777777" w:rsidR="004816F7" w:rsidRDefault="004816F7" w:rsidP="004816F7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6AB8CBEA" w14:textId="1504DE6B" w:rsidR="004816F7" w:rsidRDefault="004816F7" w:rsidP="004816F7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</w:p>
        </w:tc>
      </w:tr>
      <w:tr w:rsidR="00D22DED" w:rsidRPr="00353C31" w14:paraId="2AB2846F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A89634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970548" w14:textId="3DF4F9FE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1C00" w14:textId="77777777" w:rsidR="00323819" w:rsidRDefault="00323819">
      <w:r>
        <w:separator/>
      </w:r>
    </w:p>
  </w:endnote>
  <w:endnote w:type="continuationSeparator" w:id="0">
    <w:p w14:paraId="723A0743" w14:textId="77777777" w:rsidR="00323819" w:rsidRDefault="0032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99390" w14:textId="77777777" w:rsidR="00323819" w:rsidRDefault="00323819">
      <w:r>
        <w:separator/>
      </w:r>
    </w:p>
  </w:footnote>
  <w:footnote w:type="continuationSeparator" w:id="0">
    <w:p w14:paraId="48DFB5D5" w14:textId="77777777" w:rsidR="00323819" w:rsidRDefault="0032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8F8371B"/>
    <w:multiLevelType w:val="hybridMultilevel"/>
    <w:tmpl w:val="BBFA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5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7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40"/>
  </w:num>
  <w:num w:numId="15">
    <w:abstractNumId w:val="14"/>
  </w:num>
  <w:num w:numId="16">
    <w:abstractNumId w:val="42"/>
  </w:num>
  <w:num w:numId="17">
    <w:abstractNumId w:val="4"/>
  </w:num>
  <w:num w:numId="18">
    <w:abstractNumId w:val="43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9"/>
  </w:num>
  <w:num w:numId="24">
    <w:abstractNumId w:val="33"/>
  </w:num>
  <w:num w:numId="25">
    <w:abstractNumId w:val="13"/>
  </w:num>
  <w:num w:numId="26">
    <w:abstractNumId w:val="9"/>
  </w:num>
  <w:num w:numId="27">
    <w:abstractNumId w:val="39"/>
  </w:num>
  <w:num w:numId="28">
    <w:abstractNumId w:val="19"/>
  </w:num>
  <w:num w:numId="29">
    <w:abstractNumId w:val="41"/>
  </w:num>
  <w:num w:numId="30">
    <w:abstractNumId w:val="46"/>
  </w:num>
  <w:num w:numId="31">
    <w:abstractNumId w:val="32"/>
  </w:num>
  <w:num w:numId="32">
    <w:abstractNumId w:val="22"/>
  </w:num>
  <w:num w:numId="33">
    <w:abstractNumId w:val="7"/>
  </w:num>
  <w:num w:numId="34">
    <w:abstractNumId w:val="44"/>
  </w:num>
  <w:num w:numId="35">
    <w:abstractNumId w:val="34"/>
  </w:num>
  <w:num w:numId="36">
    <w:abstractNumId w:val="29"/>
  </w:num>
  <w:num w:numId="37">
    <w:abstractNumId w:val="31"/>
  </w:num>
  <w:num w:numId="38">
    <w:abstractNumId w:val="45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50"/>
  </w:num>
  <w:num w:numId="44">
    <w:abstractNumId w:val="37"/>
  </w:num>
  <w:num w:numId="45">
    <w:abstractNumId w:val="20"/>
  </w:num>
  <w:num w:numId="46">
    <w:abstractNumId w:val="16"/>
  </w:num>
  <w:num w:numId="47">
    <w:abstractNumId w:val="47"/>
  </w:num>
  <w:num w:numId="48">
    <w:abstractNumId w:val="5"/>
  </w:num>
  <w:num w:numId="49">
    <w:abstractNumId w:val="35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B94"/>
    <w:rsid w:val="00014C97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296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3A4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34D"/>
    <w:rsid w:val="00092EF4"/>
    <w:rsid w:val="00093095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34E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28E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27C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DC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22D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18A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B6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758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11B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0EF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B7C4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8F2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38"/>
    <w:rsid w:val="00204E54"/>
    <w:rsid w:val="00205218"/>
    <w:rsid w:val="00205241"/>
    <w:rsid w:val="00205387"/>
    <w:rsid w:val="00205635"/>
    <w:rsid w:val="002056D1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6F9D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C84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589"/>
    <w:rsid w:val="002208AA"/>
    <w:rsid w:val="00220AA0"/>
    <w:rsid w:val="00220E92"/>
    <w:rsid w:val="002211DD"/>
    <w:rsid w:val="0022135D"/>
    <w:rsid w:val="00221812"/>
    <w:rsid w:val="002222A4"/>
    <w:rsid w:val="0022230B"/>
    <w:rsid w:val="00222729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86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9EA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BF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C37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428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1A26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393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5C5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D7B5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1CE6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0E18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F5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C14"/>
    <w:rsid w:val="00322E22"/>
    <w:rsid w:val="00322E3B"/>
    <w:rsid w:val="00323325"/>
    <w:rsid w:val="00323819"/>
    <w:rsid w:val="00323962"/>
    <w:rsid w:val="00323A40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63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6B2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36B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3CC5"/>
    <w:rsid w:val="00394739"/>
    <w:rsid w:val="00394775"/>
    <w:rsid w:val="003947E4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47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5FF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615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14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7BC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4C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47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0B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E8B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77F96"/>
    <w:rsid w:val="004802F4"/>
    <w:rsid w:val="004803A9"/>
    <w:rsid w:val="0048069C"/>
    <w:rsid w:val="004807D5"/>
    <w:rsid w:val="00480870"/>
    <w:rsid w:val="00480B03"/>
    <w:rsid w:val="00480B26"/>
    <w:rsid w:val="00480C52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1BF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97F95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07D5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6B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15"/>
    <w:rsid w:val="004E2F38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22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4F4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2F1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E22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4B5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F2B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0E02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50F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0E9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CC5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A62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93C"/>
    <w:rsid w:val="005B5A55"/>
    <w:rsid w:val="005B5D1D"/>
    <w:rsid w:val="005B5EA8"/>
    <w:rsid w:val="005B6FAE"/>
    <w:rsid w:val="005B703E"/>
    <w:rsid w:val="005B70E8"/>
    <w:rsid w:val="005B7824"/>
    <w:rsid w:val="005B7B71"/>
    <w:rsid w:val="005B7E7B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6FA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A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093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09B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2F95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79A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73E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DD2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2AC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5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67FA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0A1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775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6EDD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3BA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4E9C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BA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47D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4A5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C50"/>
    <w:rsid w:val="00704DEB"/>
    <w:rsid w:val="00704F83"/>
    <w:rsid w:val="007052F3"/>
    <w:rsid w:val="00705584"/>
    <w:rsid w:val="0070581F"/>
    <w:rsid w:val="00705C34"/>
    <w:rsid w:val="00705E96"/>
    <w:rsid w:val="00706B0B"/>
    <w:rsid w:val="00706DFB"/>
    <w:rsid w:val="00706E08"/>
    <w:rsid w:val="0070711F"/>
    <w:rsid w:val="00707361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6935"/>
    <w:rsid w:val="007274A5"/>
    <w:rsid w:val="00727E9F"/>
    <w:rsid w:val="0073016F"/>
    <w:rsid w:val="00730302"/>
    <w:rsid w:val="00730508"/>
    <w:rsid w:val="00730583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D3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0E4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4AA8"/>
    <w:rsid w:val="007750DC"/>
    <w:rsid w:val="00775330"/>
    <w:rsid w:val="00775A79"/>
    <w:rsid w:val="00775BAA"/>
    <w:rsid w:val="00775CE8"/>
    <w:rsid w:val="00775D0E"/>
    <w:rsid w:val="00775D98"/>
    <w:rsid w:val="00775EFD"/>
    <w:rsid w:val="00775EFE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1E5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A5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5E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CB4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07EB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597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C08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66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779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137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7A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C04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8F7D40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626"/>
    <w:rsid w:val="009239D8"/>
    <w:rsid w:val="00923ABA"/>
    <w:rsid w:val="00924108"/>
    <w:rsid w:val="0092434B"/>
    <w:rsid w:val="009247D8"/>
    <w:rsid w:val="00924842"/>
    <w:rsid w:val="00924B83"/>
    <w:rsid w:val="00924BE9"/>
    <w:rsid w:val="00924F5D"/>
    <w:rsid w:val="0092507E"/>
    <w:rsid w:val="00925149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6C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75C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B2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6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5AD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632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B97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A6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606"/>
    <w:rsid w:val="009C1A35"/>
    <w:rsid w:val="009C1B3C"/>
    <w:rsid w:val="009C1D20"/>
    <w:rsid w:val="009C1D4B"/>
    <w:rsid w:val="009C1D6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950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6E3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1DF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32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1CF"/>
    <w:rsid w:val="00A34D39"/>
    <w:rsid w:val="00A35735"/>
    <w:rsid w:val="00A3583A"/>
    <w:rsid w:val="00A35A0B"/>
    <w:rsid w:val="00A35CBB"/>
    <w:rsid w:val="00A36027"/>
    <w:rsid w:val="00A362CB"/>
    <w:rsid w:val="00A36694"/>
    <w:rsid w:val="00A3684E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40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57FBC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7DB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BDA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05B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724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52D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746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6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6CB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04B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379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1EDF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0B9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2B3A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2E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637"/>
    <w:rsid w:val="00BD1827"/>
    <w:rsid w:val="00BD209E"/>
    <w:rsid w:val="00BD238C"/>
    <w:rsid w:val="00BD267C"/>
    <w:rsid w:val="00BD2A08"/>
    <w:rsid w:val="00BD2F55"/>
    <w:rsid w:val="00BD2F9F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AE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48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781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D1B"/>
    <w:rsid w:val="00C40E34"/>
    <w:rsid w:val="00C41057"/>
    <w:rsid w:val="00C41283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A1F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3B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4F21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19F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099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2D2A"/>
    <w:rsid w:val="00CA3072"/>
    <w:rsid w:val="00CA31B3"/>
    <w:rsid w:val="00CA34F5"/>
    <w:rsid w:val="00CA39E8"/>
    <w:rsid w:val="00CA3CF5"/>
    <w:rsid w:val="00CA437B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39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E06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E3"/>
    <w:rsid w:val="00CC2559"/>
    <w:rsid w:val="00CC27F5"/>
    <w:rsid w:val="00CC28F3"/>
    <w:rsid w:val="00CC2CF7"/>
    <w:rsid w:val="00CC2D18"/>
    <w:rsid w:val="00CC2EFE"/>
    <w:rsid w:val="00CC2FB0"/>
    <w:rsid w:val="00CC366A"/>
    <w:rsid w:val="00CC367B"/>
    <w:rsid w:val="00CC3949"/>
    <w:rsid w:val="00CC3E8C"/>
    <w:rsid w:val="00CC3F28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7AC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027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41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71C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D0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1C"/>
    <w:rsid w:val="00D23EAA"/>
    <w:rsid w:val="00D24424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BFD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6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85D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017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36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94E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66A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91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64B3"/>
    <w:rsid w:val="00E36B05"/>
    <w:rsid w:val="00E3709D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A7F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195"/>
    <w:rsid w:val="00E47575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4D9E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96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ADB"/>
    <w:rsid w:val="00E83E6E"/>
    <w:rsid w:val="00E84088"/>
    <w:rsid w:val="00E845FB"/>
    <w:rsid w:val="00E847A2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2D9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45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71F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6C3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9A8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3BE"/>
    <w:rsid w:val="00EE15CA"/>
    <w:rsid w:val="00EE18BB"/>
    <w:rsid w:val="00EE19F0"/>
    <w:rsid w:val="00EE1CDA"/>
    <w:rsid w:val="00EE22EF"/>
    <w:rsid w:val="00EE24B7"/>
    <w:rsid w:val="00EE2541"/>
    <w:rsid w:val="00EE26A9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08C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7D4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77"/>
    <w:rsid w:val="00F05EED"/>
    <w:rsid w:val="00F06962"/>
    <w:rsid w:val="00F06D91"/>
    <w:rsid w:val="00F06F02"/>
    <w:rsid w:val="00F07C89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17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B6F"/>
    <w:rsid w:val="00F25E1F"/>
    <w:rsid w:val="00F25EB4"/>
    <w:rsid w:val="00F25EE0"/>
    <w:rsid w:val="00F2613C"/>
    <w:rsid w:val="00F2617C"/>
    <w:rsid w:val="00F261D8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4C78"/>
    <w:rsid w:val="00F34E0E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69C"/>
    <w:rsid w:val="00F427AD"/>
    <w:rsid w:val="00F42807"/>
    <w:rsid w:val="00F42910"/>
    <w:rsid w:val="00F42C2B"/>
    <w:rsid w:val="00F439C5"/>
    <w:rsid w:val="00F4475F"/>
    <w:rsid w:val="00F44833"/>
    <w:rsid w:val="00F44D3A"/>
    <w:rsid w:val="00F450FF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E63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0F6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4E31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23B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857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0144642C"/>
    <w:rsid w:val="016D0352"/>
    <w:rsid w:val="02E0348D"/>
    <w:rsid w:val="0366018A"/>
    <w:rsid w:val="07310C40"/>
    <w:rsid w:val="07B3A5B0"/>
    <w:rsid w:val="0800EF28"/>
    <w:rsid w:val="08986C1B"/>
    <w:rsid w:val="08A703FC"/>
    <w:rsid w:val="0A9FEAFC"/>
    <w:rsid w:val="0DE7B8F3"/>
    <w:rsid w:val="104A9DB1"/>
    <w:rsid w:val="11C582E8"/>
    <w:rsid w:val="126DB0B2"/>
    <w:rsid w:val="135AF7D5"/>
    <w:rsid w:val="136DAA29"/>
    <w:rsid w:val="13899EB1"/>
    <w:rsid w:val="18105400"/>
    <w:rsid w:val="19062642"/>
    <w:rsid w:val="1C19D123"/>
    <w:rsid w:val="1D77D533"/>
    <w:rsid w:val="1D7C705D"/>
    <w:rsid w:val="20076887"/>
    <w:rsid w:val="20292D81"/>
    <w:rsid w:val="203A4FBE"/>
    <w:rsid w:val="21187CBD"/>
    <w:rsid w:val="217A9EFF"/>
    <w:rsid w:val="21879B0E"/>
    <w:rsid w:val="223B509A"/>
    <w:rsid w:val="238EE21B"/>
    <w:rsid w:val="23E9B172"/>
    <w:rsid w:val="2403019B"/>
    <w:rsid w:val="251AC557"/>
    <w:rsid w:val="26554C7C"/>
    <w:rsid w:val="26764564"/>
    <w:rsid w:val="277D1B79"/>
    <w:rsid w:val="27CAB65E"/>
    <w:rsid w:val="2867D67A"/>
    <w:rsid w:val="29ADE626"/>
    <w:rsid w:val="2B2C8FEF"/>
    <w:rsid w:val="2B5D8114"/>
    <w:rsid w:val="2B8622DD"/>
    <w:rsid w:val="2D2309B0"/>
    <w:rsid w:val="2F7053E4"/>
    <w:rsid w:val="2FBCDAB2"/>
    <w:rsid w:val="3180F67B"/>
    <w:rsid w:val="31EEDE2D"/>
    <w:rsid w:val="324FCAA2"/>
    <w:rsid w:val="3273104F"/>
    <w:rsid w:val="32FCCC1E"/>
    <w:rsid w:val="362DB9F7"/>
    <w:rsid w:val="382D7C16"/>
    <w:rsid w:val="384C2B98"/>
    <w:rsid w:val="399C8E96"/>
    <w:rsid w:val="39C7311E"/>
    <w:rsid w:val="3C7600E4"/>
    <w:rsid w:val="3DD64548"/>
    <w:rsid w:val="3E4E9A29"/>
    <w:rsid w:val="4059B924"/>
    <w:rsid w:val="408026BE"/>
    <w:rsid w:val="410DE60A"/>
    <w:rsid w:val="41ABDA10"/>
    <w:rsid w:val="44216D73"/>
    <w:rsid w:val="447FEB4F"/>
    <w:rsid w:val="4539AE66"/>
    <w:rsid w:val="458F1900"/>
    <w:rsid w:val="461BBBB0"/>
    <w:rsid w:val="4810958E"/>
    <w:rsid w:val="491C1F1D"/>
    <w:rsid w:val="49F386E9"/>
    <w:rsid w:val="4A0CBAE2"/>
    <w:rsid w:val="4AA64B6D"/>
    <w:rsid w:val="4AE68FD9"/>
    <w:rsid w:val="4C8BD215"/>
    <w:rsid w:val="4CE7CFEF"/>
    <w:rsid w:val="4D1FB58E"/>
    <w:rsid w:val="4D30005A"/>
    <w:rsid w:val="4E83A050"/>
    <w:rsid w:val="524EE1E3"/>
    <w:rsid w:val="545ED1C4"/>
    <w:rsid w:val="54C0AEBB"/>
    <w:rsid w:val="55AFE9BA"/>
    <w:rsid w:val="56C0C1D5"/>
    <w:rsid w:val="57225306"/>
    <w:rsid w:val="57967286"/>
    <w:rsid w:val="59B65D3B"/>
    <w:rsid w:val="5A2605DA"/>
    <w:rsid w:val="5ABEB654"/>
    <w:rsid w:val="5C3D69B7"/>
    <w:rsid w:val="5C8F3BA1"/>
    <w:rsid w:val="5E5819AA"/>
    <w:rsid w:val="5E81015F"/>
    <w:rsid w:val="5F08135B"/>
    <w:rsid w:val="5FDF9164"/>
    <w:rsid w:val="60F620AF"/>
    <w:rsid w:val="62066FAC"/>
    <w:rsid w:val="62F5D205"/>
    <w:rsid w:val="63B3BFC3"/>
    <w:rsid w:val="63FD7FF6"/>
    <w:rsid w:val="6408C394"/>
    <w:rsid w:val="66EB6085"/>
    <w:rsid w:val="68BF431C"/>
    <w:rsid w:val="68DC34B7"/>
    <w:rsid w:val="69AEE1C7"/>
    <w:rsid w:val="6AD039B4"/>
    <w:rsid w:val="6B9F4191"/>
    <w:rsid w:val="6BDCE6A0"/>
    <w:rsid w:val="6C6C0A15"/>
    <w:rsid w:val="6D1C0509"/>
    <w:rsid w:val="717D4452"/>
    <w:rsid w:val="7206F766"/>
    <w:rsid w:val="72ACA37B"/>
    <w:rsid w:val="72E3391F"/>
    <w:rsid w:val="72E4353E"/>
    <w:rsid w:val="7698D4C1"/>
    <w:rsid w:val="79993BD7"/>
    <w:rsid w:val="7D60F026"/>
    <w:rsid w:val="7D7C6CE9"/>
    <w:rsid w:val="7E25EBC6"/>
    <w:rsid w:val="7ED51D42"/>
    <w:rsid w:val="7FA89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OneDrive%20-%20Qualcomm\Documents\Standards\3GPP%20Standards\Meeting%20Documents\TSGR1_102\Docs\R1-2007151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275927-4535-48C8-A62C-321991A4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2996</Words>
  <Characters>17082</Characters>
  <Application>Microsoft Office Word</Application>
  <DocSecurity>0</DocSecurity>
  <Lines>142</Lines>
  <Paragraphs>40</Paragraphs>
  <ScaleCrop>false</ScaleCrop>
  <Company>Intel</Company>
  <LinksUpToDate>false</LinksUpToDate>
  <CharactersWithSpaces>20038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</cp:revision>
  <cp:lastPrinted>2011-11-09T07:49:00Z</cp:lastPrinted>
  <dcterms:created xsi:type="dcterms:W3CDTF">2021-10-01T14:32:00Z</dcterms:created>
  <dcterms:modified xsi:type="dcterms:W3CDTF">2021-11-05T16:28:00Z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